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17A" w:rsidRPr="0052548E" w:rsidRDefault="00AE617A" w:rsidP="00AE617A">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Pr="00ED1732">
        <w:rPr>
          <w:rFonts w:ascii="Arial" w:hAnsi="Arial"/>
          <w:b/>
          <w:sz w:val="28"/>
        </w:rPr>
        <w:t>#</w:t>
      </w:r>
      <w:r>
        <w:rPr>
          <w:rFonts w:ascii="Arial" w:hAnsi="Arial" w:cs="Arial"/>
          <w:b/>
          <w:bCs/>
          <w:sz w:val="28"/>
        </w:rPr>
        <w:t>91</w:t>
      </w:r>
      <w:r w:rsidRPr="0052548E">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ab/>
      </w:r>
      <w:r>
        <w:rPr>
          <w:rFonts w:ascii="Arial" w:hAnsi="Arial" w:cs="Arial"/>
          <w:b/>
          <w:bCs/>
          <w:sz w:val="28"/>
        </w:rPr>
        <w:tab/>
        <w:t>R1-1</w:t>
      </w:r>
      <w:r>
        <w:rPr>
          <w:rFonts w:ascii="Arial" w:eastAsia="MS Mincho" w:hAnsi="Arial" w:cs="Arial"/>
          <w:b/>
          <w:bCs/>
          <w:sz w:val="28"/>
          <w:lang w:eastAsia="ja-JP"/>
        </w:rPr>
        <w:t>719636</w:t>
      </w:r>
    </w:p>
    <w:p w:rsidR="00AE617A" w:rsidRPr="009513AC" w:rsidRDefault="00AE617A" w:rsidP="00AE617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xml:space="preserve"> 2017</w:t>
      </w:r>
    </w:p>
    <w:p w:rsidR="005067F4" w:rsidRPr="000A64D8" w:rsidRDefault="005067F4" w:rsidP="005067F4">
      <w:pPr>
        <w:pStyle w:val="Footer"/>
        <w:jc w:val="both"/>
        <w:rPr>
          <w:noProof w:val="0"/>
        </w:rPr>
      </w:pPr>
    </w:p>
    <w:p w:rsidR="003150B5" w:rsidRPr="000A64D8" w:rsidRDefault="003150B5" w:rsidP="003150B5">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5067F4">
        <w:rPr>
          <w:rFonts w:ascii="Arial" w:hAnsi="Arial"/>
          <w:sz w:val="24"/>
        </w:rPr>
        <w:t>7</w:t>
      </w:r>
      <w:r w:rsidR="003638DE" w:rsidRPr="003638DE">
        <w:rPr>
          <w:rFonts w:ascii="Arial" w:hAnsi="Arial"/>
          <w:sz w:val="24"/>
        </w:rPr>
        <w:t>.2.1.2</w:t>
      </w:r>
      <w:r>
        <w:rPr>
          <w:rFonts w:ascii="Arial" w:hAnsi="Arial"/>
          <w:sz w:val="24"/>
        </w:rPr>
        <w:tab/>
      </w:r>
    </w:p>
    <w:p w:rsidR="003150B5" w:rsidRPr="001D7377" w:rsidRDefault="003150B5" w:rsidP="003150B5">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3150B5" w:rsidRPr="006B4A09" w:rsidRDefault="003150B5" w:rsidP="003150B5">
      <w:pPr>
        <w:ind w:left="1988" w:hanging="1988"/>
        <w:rPr>
          <w:rFonts w:ascii="Arial" w:hAnsi="Arial"/>
          <w:sz w:val="22"/>
          <w:szCs w:val="22"/>
        </w:rPr>
      </w:pPr>
      <w:r w:rsidRPr="006B4A09">
        <w:rPr>
          <w:rFonts w:ascii="Arial" w:hAnsi="Arial"/>
          <w:b/>
          <w:sz w:val="22"/>
          <w:szCs w:val="22"/>
        </w:rPr>
        <w:t>Title:</w:t>
      </w:r>
      <w:r w:rsidRPr="006B4A09">
        <w:rPr>
          <w:rFonts w:ascii="Arial" w:hAnsi="Arial"/>
          <w:sz w:val="22"/>
          <w:szCs w:val="22"/>
        </w:rPr>
        <w:t xml:space="preserve"> </w:t>
      </w:r>
      <w:r w:rsidRPr="006B4A09">
        <w:rPr>
          <w:rFonts w:ascii="Arial" w:hAnsi="Arial"/>
          <w:sz w:val="22"/>
          <w:szCs w:val="22"/>
        </w:rPr>
        <w:tab/>
      </w:r>
      <w:r w:rsidR="004F6F40" w:rsidRPr="004F6F40">
        <w:rPr>
          <w:rFonts w:ascii="Arial" w:hAnsi="Arial"/>
          <w:sz w:val="22"/>
          <w:szCs w:val="22"/>
        </w:rPr>
        <w:t>Remaining details on codebook based transmission for UL-MIMO</w:t>
      </w:r>
    </w:p>
    <w:p w:rsidR="003150B5" w:rsidRDefault="003150B5" w:rsidP="003150B5">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C70C19" w:rsidP="001D7377">
      <w:pPr>
        <w:pStyle w:val="Heading1"/>
      </w:pPr>
      <w:r>
        <w:t xml:space="preserve"> </w:t>
      </w:r>
      <w:r w:rsidR="001D7377" w:rsidRPr="00183CB7">
        <w:t>Introduction</w:t>
      </w:r>
    </w:p>
    <w:p w:rsidR="008C7323" w:rsidRDefault="00B40884" w:rsidP="001D7377">
      <w:pPr>
        <w:jc w:val="both"/>
        <w:rPr>
          <w:sz w:val="24"/>
          <w:szCs w:val="24"/>
        </w:rPr>
      </w:pPr>
      <w:r>
        <w:rPr>
          <w:sz w:val="24"/>
          <w:szCs w:val="24"/>
          <w:lang w:val="en-GB"/>
        </w:rPr>
        <w:t xml:space="preserve">In </w:t>
      </w:r>
      <w:r w:rsidR="001D7377" w:rsidRPr="0086141D">
        <w:rPr>
          <w:sz w:val="24"/>
          <w:szCs w:val="24"/>
        </w:rPr>
        <w:t>RAN</w:t>
      </w:r>
      <w:r w:rsidR="008C7323" w:rsidRPr="0086141D">
        <w:rPr>
          <w:sz w:val="24"/>
          <w:szCs w:val="24"/>
        </w:rPr>
        <w:t xml:space="preserve"> #71, a new study item New Radio (NR) Access Technology was approved. </w:t>
      </w:r>
      <w:r w:rsidR="00E11C1C">
        <w:rPr>
          <w:sz w:val="24"/>
          <w:szCs w:val="24"/>
        </w:rPr>
        <w:t xml:space="preserve">The following agreements were made </w:t>
      </w:r>
      <w:r w:rsidR="00E209D3">
        <w:rPr>
          <w:sz w:val="24"/>
          <w:szCs w:val="24"/>
        </w:rPr>
        <w:t>in RAN1#91</w:t>
      </w:r>
      <w:r w:rsidR="00084DD3">
        <w:rPr>
          <w:sz w:val="24"/>
          <w:szCs w:val="24"/>
        </w:rPr>
        <w:t xml:space="preserve"> m</w:t>
      </w:r>
      <w:r w:rsidR="00A64D84">
        <w:rPr>
          <w:sz w:val="24"/>
          <w:szCs w:val="24"/>
        </w:rPr>
        <w:t>ee</w:t>
      </w:r>
      <w:r w:rsidR="00E209D3">
        <w:rPr>
          <w:sz w:val="24"/>
          <w:szCs w:val="24"/>
        </w:rPr>
        <w:t>ting for uplink MIMO transmission using codebook.</w:t>
      </w:r>
    </w:p>
    <w:p w:rsidR="00A64D84" w:rsidRPr="00725535" w:rsidRDefault="007A365F" w:rsidP="00A64D84">
      <w:pPr>
        <w:rPr>
          <w:rFonts w:eastAsia="MS Mincho"/>
          <w:b/>
          <w:sz w:val="24"/>
          <w:szCs w:val="24"/>
          <w:u w:val="single"/>
          <w:lang w:eastAsia="ja-JP"/>
        </w:rPr>
      </w:pPr>
      <w:r>
        <w:rPr>
          <w:rFonts w:eastAsia="MS Mincho"/>
          <w:b/>
          <w:sz w:val="24"/>
          <w:szCs w:val="24"/>
          <w:highlight w:val="green"/>
          <w:u w:val="single"/>
          <w:lang w:eastAsia="ja-JP"/>
        </w:rPr>
        <w:t>Agreement</w:t>
      </w:r>
      <w:r w:rsidR="00A64D84" w:rsidRPr="00725535">
        <w:rPr>
          <w:rFonts w:eastAsia="MS Mincho"/>
          <w:b/>
          <w:sz w:val="24"/>
          <w:szCs w:val="24"/>
          <w:u w:val="single"/>
          <w:lang w:eastAsia="ja-JP"/>
        </w:rPr>
        <w:t>:</w:t>
      </w:r>
    </w:p>
    <w:p w:rsidR="007A365F" w:rsidRPr="001F40B0" w:rsidRDefault="007A365F" w:rsidP="007A365F">
      <w:pPr>
        <w:numPr>
          <w:ilvl w:val="0"/>
          <w:numId w:val="16"/>
        </w:numPr>
        <w:overflowPunct/>
        <w:autoSpaceDE/>
        <w:autoSpaceDN/>
        <w:adjustRightInd/>
        <w:spacing w:after="0"/>
        <w:textAlignment w:val="auto"/>
        <w:rPr>
          <w:sz w:val="24"/>
          <w:szCs w:val="24"/>
        </w:rPr>
      </w:pPr>
      <w:r w:rsidRPr="001F40B0">
        <w:rPr>
          <w:sz w:val="24"/>
          <w:szCs w:val="24"/>
        </w:rPr>
        <w:t>For 4 Tx with wideband TPMI, use at least single stage DCI</w:t>
      </w:r>
    </w:p>
    <w:p w:rsidR="007A365F" w:rsidRPr="001F40B0" w:rsidRDefault="007A365F" w:rsidP="007A365F">
      <w:pPr>
        <w:pStyle w:val="RAN1bullet2"/>
        <w:numPr>
          <w:ilvl w:val="1"/>
          <w:numId w:val="16"/>
        </w:numPr>
        <w:rPr>
          <w:rFonts w:ascii="Times New Roman" w:hAnsi="Times New Roman"/>
          <w:sz w:val="24"/>
          <w:szCs w:val="24"/>
        </w:rPr>
      </w:pPr>
      <w:r w:rsidRPr="001F40B0">
        <w:rPr>
          <w:rFonts w:ascii="Times New Roman" w:hAnsi="Times New Roman"/>
          <w:sz w:val="24"/>
          <w:szCs w:val="24"/>
        </w:rPr>
        <w:t>FFS for 2 stage DCI</w:t>
      </w:r>
    </w:p>
    <w:p w:rsidR="007A365F" w:rsidRPr="001F40B0" w:rsidRDefault="007A365F" w:rsidP="007A365F">
      <w:pPr>
        <w:numPr>
          <w:ilvl w:val="0"/>
          <w:numId w:val="16"/>
        </w:numPr>
        <w:overflowPunct/>
        <w:autoSpaceDE/>
        <w:autoSpaceDN/>
        <w:adjustRightInd/>
        <w:spacing w:after="0"/>
        <w:textAlignment w:val="auto"/>
        <w:rPr>
          <w:sz w:val="24"/>
          <w:szCs w:val="24"/>
        </w:rPr>
      </w:pPr>
      <w:r w:rsidRPr="001F40B0">
        <w:rPr>
          <w:sz w:val="24"/>
          <w:szCs w:val="24"/>
        </w:rPr>
        <w:t>For wideband TPMI, for NR 4 Tx codebook for CP-OFDM, downselect one of:</w:t>
      </w:r>
    </w:p>
    <w:p w:rsidR="007A365F" w:rsidRPr="001F40B0" w:rsidRDefault="007A365F" w:rsidP="007A365F">
      <w:pPr>
        <w:pStyle w:val="RAN1bullet2"/>
        <w:numPr>
          <w:ilvl w:val="1"/>
          <w:numId w:val="16"/>
        </w:numPr>
        <w:rPr>
          <w:rFonts w:ascii="Times New Roman" w:hAnsi="Times New Roman"/>
          <w:sz w:val="24"/>
          <w:szCs w:val="24"/>
        </w:rPr>
      </w:pPr>
      <w:r w:rsidRPr="001F40B0">
        <w:rPr>
          <w:rFonts w:ascii="Times New Roman" w:hAnsi="Times New Roman"/>
          <w:sz w:val="24"/>
          <w:szCs w:val="24"/>
        </w:rPr>
        <w:t xml:space="preserve">Alt 1: Rel-10 UL, possibly with additional entries: </w:t>
      </w:r>
    </w:p>
    <w:p w:rsidR="007A365F" w:rsidRPr="001F40B0" w:rsidRDefault="007A365F" w:rsidP="007A365F">
      <w:pPr>
        <w:pStyle w:val="RAN1bullet2"/>
        <w:numPr>
          <w:ilvl w:val="1"/>
          <w:numId w:val="16"/>
        </w:numPr>
        <w:rPr>
          <w:rFonts w:ascii="Times New Roman" w:hAnsi="Times New Roman"/>
          <w:sz w:val="24"/>
          <w:szCs w:val="24"/>
        </w:rPr>
      </w:pPr>
      <w:r w:rsidRPr="001F40B0">
        <w:rPr>
          <w:rFonts w:ascii="Times New Roman" w:hAnsi="Times New Roman"/>
          <w:sz w:val="24"/>
          <w:szCs w:val="24"/>
        </w:rPr>
        <w:t xml:space="preserve">Alt 2: Rel-15 DL, possibly with additional entries: </w:t>
      </w:r>
    </w:p>
    <w:p w:rsidR="007A365F" w:rsidRPr="001F40B0" w:rsidRDefault="007A365F" w:rsidP="007A365F">
      <w:pPr>
        <w:pStyle w:val="RAN1bullet2"/>
        <w:numPr>
          <w:ilvl w:val="1"/>
          <w:numId w:val="16"/>
        </w:numPr>
        <w:rPr>
          <w:rFonts w:ascii="Times New Roman" w:hAnsi="Times New Roman"/>
          <w:sz w:val="24"/>
          <w:szCs w:val="24"/>
        </w:rPr>
      </w:pPr>
      <w:r w:rsidRPr="001F40B0">
        <w:rPr>
          <w:rFonts w:ascii="Times New Roman" w:hAnsi="Times New Roman"/>
          <w:sz w:val="24"/>
          <w:szCs w:val="24"/>
        </w:rPr>
        <w:t>Alt 3: Rel-8 DL, possibly with additional entries</w:t>
      </w:r>
    </w:p>
    <w:p w:rsidR="007A365F" w:rsidRPr="001F40B0" w:rsidRDefault="007A365F" w:rsidP="007A365F">
      <w:pPr>
        <w:numPr>
          <w:ilvl w:val="0"/>
          <w:numId w:val="16"/>
        </w:numPr>
        <w:overflowPunct/>
        <w:autoSpaceDE/>
        <w:autoSpaceDN/>
        <w:adjustRightInd/>
        <w:spacing w:after="0"/>
        <w:textAlignment w:val="auto"/>
        <w:rPr>
          <w:sz w:val="24"/>
          <w:szCs w:val="24"/>
        </w:rPr>
      </w:pPr>
      <w:r w:rsidRPr="001F40B0">
        <w:rPr>
          <w:sz w:val="24"/>
          <w:szCs w:val="24"/>
        </w:rPr>
        <w:t>Evaluate performance of candidate codebooks &amp; decide by RAN1#91</w:t>
      </w:r>
    </w:p>
    <w:p w:rsidR="00725535" w:rsidRPr="001F40B0" w:rsidRDefault="00725535" w:rsidP="00725535">
      <w:pPr>
        <w:numPr>
          <w:ilvl w:val="0"/>
          <w:numId w:val="16"/>
        </w:numPr>
        <w:overflowPunct/>
        <w:autoSpaceDE/>
        <w:autoSpaceDN/>
        <w:adjustRightInd/>
        <w:spacing w:after="0"/>
        <w:textAlignment w:val="auto"/>
        <w:rPr>
          <w:sz w:val="24"/>
          <w:szCs w:val="24"/>
        </w:rPr>
      </w:pPr>
      <w:r w:rsidRPr="001F40B0">
        <w:rPr>
          <w:sz w:val="24"/>
          <w:szCs w:val="24"/>
        </w:rPr>
        <w:t xml:space="preserve">Codebook details are FFS </w:t>
      </w:r>
    </w:p>
    <w:p w:rsidR="00725535" w:rsidRPr="001F40B0" w:rsidRDefault="00725535" w:rsidP="00725535">
      <w:pPr>
        <w:numPr>
          <w:ilvl w:val="0"/>
          <w:numId w:val="16"/>
        </w:numPr>
        <w:overflowPunct/>
        <w:autoSpaceDE/>
        <w:autoSpaceDN/>
        <w:adjustRightInd/>
        <w:spacing w:after="0"/>
        <w:textAlignment w:val="auto"/>
        <w:rPr>
          <w:sz w:val="24"/>
          <w:szCs w:val="24"/>
        </w:rPr>
      </w:pPr>
      <w:r w:rsidRPr="001F40B0">
        <w:rPr>
          <w:sz w:val="24"/>
          <w:szCs w:val="24"/>
        </w:rPr>
        <w:t>Existing LTE codebooks should be considered as baseline.</w:t>
      </w:r>
    </w:p>
    <w:p w:rsidR="00725535" w:rsidRDefault="00725535" w:rsidP="00725535">
      <w:pPr>
        <w:spacing w:after="0"/>
        <w:rPr>
          <w:rFonts w:eastAsia="MS Mincho"/>
          <w:iCs/>
          <w:lang w:eastAsia="ja-JP"/>
        </w:rPr>
      </w:pPr>
    </w:p>
    <w:p w:rsidR="00725535" w:rsidRPr="00725535" w:rsidRDefault="007A365F" w:rsidP="00725535">
      <w:pPr>
        <w:rPr>
          <w:rFonts w:eastAsia="MS Mincho"/>
          <w:b/>
          <w:iCs/>
          <w:sz w:val="24"/>
          <w:u w:val="single"/>
          <w:lang w:eastAsia="ja-JP"/>
        </w:rPr>
      </w:pPr>
      <w:r>
        <w:rPr>
          <w:rFonts w:eastAsia="MS Mincho"/>
          <w:b/>
          <w:iCs/>
          <w:sz w:val="24"/>
          <w:highlight w:val="green"/>
          <w:u w:val="single"/>
          <w:lang w:eastAsia="ja-JP"/>
        </w:rPr>
        <w:t>Agreement</w:t>
      </w:r>
      <w:r w:rsidR="00725535" w:rsidRPr="00725535">
        <w:rPr>
          <w:rFonts w:eastAsia="MS Mincho"/>
          <w:b/>
          <w:iCs/>
          <w:sz w:val="24"/>
          <w:u w:val="single"/>
          <w:lang w:eastAsia="ja-JP"/>
        </w:rPr>
        <w:t>:</w:t>
      </w:r>
    </w:p>
    <w:p w:rsidR="007A365F" w:rsidRPr="001F40B0" w:rsidRDefault="007A365F" w:rsidP="007A365F">
      <w:pPr>
        <w:numPr>
          <w:ilvl w:val="0"/>
          <w:numId w:val="17"/>
        </w:numPr>
        <w:overflowPunct/>
        <w:autoSpaceDE/>
        <w:autoSpaceDN/>
        <w:adjustRightInd/>
        <w:spacing w:after="0"/>
        <w:textAlignment w:val="auto"/>
        <w:rPr>
          <w:rFonts w:eastAsia="MS Mincho"/>
          <w:iCs/>
          <w:sz w:val="32"/>
          <w:lang w:eastAsia="ja-JP"/>
        </w:rPr>
      </w:pPr>
      <w:r w:rsidRPr="001F40B0">
        <w:rPr>
          <w:sz w:val="24"/>
        </w:rPr>
        <w:t xml:space="preserve">NR supports 3 levels of UE capability for UL MIMO transmission </w:t>
      </w:r>
    </w:p>
    <w:p w:rsidR="007A365F" w:rsidRPr="001F40B0" w:rsidRDefault="007A365F" w:rsidP="007A365F">
      <w:pPr>
        <w:numPr>
          <w:ilvl w:val="0"/>
          <w:numId w:val="20"/>
        </w:numPr>
        <w:overflowPunct/>
        <w:autoSpaceDE/>
        <w:autoSpaceDN/>
        <w:adjustRightInd/>
        <w:spacing w:after="0"/>
        <w:textAlignment w:val="auto"/>
        <w:rPr>
          <w:sz w:val="24"/>
        </w:rPr>
      </w:pPr>
      <w:r w:rsidRPr="001F40B0">
        <w:rPr>
          <w:sz w:val="24"/>
        </w:rPr>
        <w:t>Full coherence</w:t>
      </w:r>
    </w:p>
    <w:p w:rsidR="007A365F" w:rsidRPr="001F40B0" w:rsidRDefault="007A365F" w:rsidP="007A365F">
      <w:pPr>
        <w:pStyle w:val="RAN1bullet2"/>
        <w:rPr>
          <w:rFonts w:ascii="Times New Roman" w:hAnsi="Times New Roman"/>
          <w:sz w:val="24"/>
        </w:rPr>
      </w:pPr>
      <w:r w:rsidRPr="001F40B0">
        <w:rPr>
          <w:rFonts w:ascii="Times New Roman" w:hAnsi="Times New Roman"/>
          <w:sz w:val="24"/>
        </w:rPr>
        <w:t>All ports can be transmitted coherently</w:t>
      </w:r>
    </w:p>
    <w:p w:rsidR="007A365F" w:rsidRPr="001F40B0" w:rsidRDefault="007A365F" w:rsidP="007A365F">
      <w:pPr>
        <w:numPr>
          <w:ilvl w:val="0"/>
          <w:numId w:val="20"/>
        </w:numPr>
        <w:overflowPunct/>
        <w:autoSpaceDE/>
        <w:autoSpaceDN/>
        <w:adjustRightInd/>
        <w:spacing w:after="0"/>
        <w:textAlignment w:val="auto"/>
        <w:rPr>
          <w:sz w:val="24"/>
        </w:rPr>
      </w:pPr>
      <w:r w:rsidRPr="001F40B0">
        <w:rPr>
          <w:sz w:val="24"/>
        </w:rPr>
        <w:t>Partial coherence</w:t>
      </w:r>
    </w:p>
    <w:p w:rsidR="007A365F" w:rsidRPr="001F40B0" w:rsidRDefault="007A365F" w:rsidP="007A365F">
      <w:pPr>
        <w:pStyle w:val="RAN1bullet2"/>
        <w:rPr>
          <w:rFonts w:ascii="Times New Roman" w:hAnsi="Times New Roman"/>
          <w:sz w:val="24"/>
        </w:rPr>
      </w:pPr>
      <w:r w:rsidRPr="001F40B0">
        <w:rPr>
          <w:rFonts w:ascii="Times New Roman" w:hAnsi="Times New Roman"/>
          <w:sz w:val="24"/>
        </w:rPr>
        <w:t>Port pairs can be transmitted coherently</w:t>
      </w:r>
    </w:p>
    <w:p w:rsidR="007A365F" w:rsidRPr="001F40B0" w:rsidRDefault="007A365F" w:rsidP="007A365F">
      <w:pPr>
        <w:numPr>
          <w:ilvl w:val="0"/>
          <w:numId w:val="20"/>
        </w:numPr>
        <w:overflowPunct/>
        <w:autoSpaceDE/>
        <w:autoSpaceDN/>
        <w:adjustRightInd/>
        <w:spacing w:after="0"/>
        <w:textAlignment w:val="auto"/>
        <w:rPr>
          <w:sz w:val="24"/>
        </w:rPr>
      </w:pPr>
      <w:r w:rsidRPr="001F40B0">
        <w:rPr>
          <w:sz w:val="24"/>
        </w:rPr>
        <w:t>Non-coherence</w:t>
      </w:r>
    </w:p>
    <w:p w:rsidR="007A365F" w:rsidRPr="001F40B0" w:rsidRDefault="007A365F" w:rsidP="007A365F">
      <w:pPr>
        <w:pStyle w:val="RAN1bullet2"/>
        <w:rPr>
          <w:rFonts w:ascii="Times New Roman" w:hAnsi="Times New Roman"/>
          <w:sz w:val="24"/>
        </w:rPr>
      </w:pPr>
      <w:r w:rsidRPr="001F40B0">
        <w:rPr>
          <w:rFonts w:ascii="Times New Roman" w:hAnsi="Times New Roman"/>
          <w:sz w:val="24"/>
        </w:rPr>
        <w:t>No port pairs can be transmitted coherently</w:t>
      </w:r>
    </w:p>
    <w:p w:rsidR="007A365F" w:rsidRPr="001F40B0" w:rsidRDefault="007A365F" w:rsidP="007A365F">
      <w:pPr>
        <w:rPr>
          <w:sz w:val="24"/>
          <w:lang w:eastAsia="x-none"/>
        </w:rPr>
      </w:pPr>
      <w:r w:rsidRPr="001F40B0">
        <w:rPr>
          <w:sz w:val="24"/>
        </w:rPr>
        <w:t>TPMI codewords from the codebook are used by gNB accordingly</w:t>
      </w:r>
    </w:p>
    <w:p w:rsidR="007A365F" w:rsidRPr="007A365F" w:rsidRDefault="007A365F" w:rsidP="007A365F">
      <w:pPr>
        <w:rPr>
          <w:b/>
          <w:sz w:val="24"/>
          <w:u w:val="single"/>
          <w:lang w:eastAsia="x-none"/>
        </w:rPr>
      </w:pPr>
      <w:r w:rsidRPr="007A365F">
        <w:rPr>
          <w:b/>
          <w:sz w:val="24"/>
          <w:highlight w:val="green"/>
          <w:u w:val="single"/>
          <w:lang w:eastAsia="x-none"/>
        </w:rPr>
        <w:t>Agreement:</w:t>
      </w:r>
    </w:p>
    <w:p w:rsidR="007A365F" w:rsidRPr="001F40B0" w:rsidRDefault="007A365F" w:rsidP="007A365F">
      <w:pPr>
        <w:pStyle w:val="RAN1text"/>
        <w:rPr>
          <w:sz w:val="24"/>
        </w:rPr>
      </w:pPr>
      <w:r w:rsidRPr="001F40B0">
        <w:rPr>
          <w:sz w:val="24"/>
        </w:rPr>
        <w:t>For 1 SRS resource</w:t>
      </w:r>
    </w:p>
    <w:p w:rsidR="007A365F" w:rsidRPr="001F40B0" w:rsidRDefault="007A365F" w:rsidP="007A365F">
      <w:pPr>
        <w:numPr>
          <w:ilvl w:val="0"/>
          <w:numId w:val="20"/>
        </w:numPr>
        <w:tabs>
          <w:tab w:val="left" w:pos="1440"/>
        </w:tabs>
        <w:overflowPunct/>
        <w:autoSpaceDE/>
        <w:autoSpaceDN/>
        <w:adjustRightInd/>
        <w:spacing w:after="0"/>
        <w:textAlignment w:val="auto"/>
        <w:rPr>
          <w:sz w:val="24"/>
        </w:rPr>
      </w:pPr>
      <w:r w:rsidRPr="001F40B0">
        <w:rPr>
          <w:sz w:val="24"/>
        </w:rPr>
        <w:t>Full coherence</w:t>
      </w:r>
    </w:p>
    <w:p w:rsidR="007A365F" w:rsidRPr="001F40B0" w:rsidRDefault="007A365F" w:rsidP="007A365F">
      <w:pPr>
        <w:numPr>
          <w:ilvl w:val="1"/>
          <w:numId w:val="20"/>
        </w:numPr>
        <w:tabs>
          <w:tab w:val="left" w:pos="1440"/>
        </w:tabs>
        <w:overflowPunct/>
        <w:autoSpaceDE/>
        <w:autoSpaceDN/>
        <w:adjustRightInd/>
        <w:spacing w:after="0"/>
        <w:textAlignment w:val="auto"/>
        <w:rPr>
          <w:sz w:val="24"/>
        </w:rPr>
      </w:pPr>
      <w:r w:rsidRPr="001F40B0">
        <w:rPr>
          <w:sz w:val="24"/>
        </w:rPr>
        <w:t>All ports corresponding to ports in an SRS resource can be transmitted coherently</w:t>
      </w:r>
    </w:p>
    <w:p w:rsidR="007A365F" w:rsidRPr="001F40B0" w:rsidRDefault="007A365F" w:rsidP="007A365F">
      <w:pPr>
        <w:numPr>
          <w:ilvl w:val="0"/>
          <w:numId w:val="20"/>
        </w:numPr>
        <w:tabs>
          <w:tab w:val="left" w:pos="1440"/>
        </w:tabs>
        <w:overflowPunct/>
        <w:autoSpaceDE/>
        <w:autoSpaceDN/>
        <w:adjustRightInd/>
        <w:spacing w:after="0"/>
        <w:textAlignment w:val="auto"/>
        <w:rPr>
          <w:sz w:val="24"/>
        </w:rPr>
      </w:pPr>
      <w:r w:rsidRPr="001F40B0">
        <w:rPr>
          <w:sz w:val="24"/>
        </w:rPr>
        <w:t>Non-coherence</w:t>
      </w:r>
    </w:p>
    <w:p w:rsidR="007A365F" w:rsidRPr="001F40B0" w:rsidRDefault="007A365F" w:rsidP="007A365F">
      <w:pPr>
        <w:numPr>
          <w:ilvl w:val="1"/>
          <w:numId w:val="20"/>
        </w:numPr>
        <w:tabs>
          <w:tab w:val="left" w:pos="1440"/>
        </w:tabs>
        <w:overflowPunct/>
        <w:autoSpaceDE/>
        <w:autoSpaceDN/>
        <w:adjustRightInd/>
        <w:spacing w:after="0"/>
        <w:textAlignment w:val="auto"/>
        <w:rPr>
          <w:sz w:val="24"/>
        </w:rPr>
      </w:pPr>
      <w:r w:rsidRPr="001F40B0">
        <w:rPr>
          <w:sz w:val="24"/>
        </w:rPr>
        <w:t>All ports corresponding to ports in an SRS resource are not transmitted coherently</w:t>
      </w:r>
    </w:p>
    <w:p w:rsidR="007A365F" w:rsidRPr="001F40B0" w:rsidRDefault="007A365F" w:rsidP="007A365F">
      <w:pPr>
        <w:numPr>
          <w:ilvl w:val="0"/>
          <w:numId w:val="20"/>
        </w:numPr>
        <w:tabs>
          <w:tab w:val="left" w:pos="1440"/>
        </w:tabs>
        <w:overflowPunct/>
        <w:autoSpaceDE/>
        <w:autoSpaceDN/>
        <w:adjustRightInd/>
        <w:spacing w:after="0"/>
        <w:textAlignment w:val="auto"/>
        <w:rPr>
          <w:sz w:val="24"/>
        </w:rPr>
      </w:pPr>
      <w:r w:rsidRPr="001F40B0">
        <w:rPr>
          <w:sz w:val="24"/>
        </w:rPr>
        <w:t>Partial coherence</w:t>
      </w:r>
    </w:p>
    <w:p w:rsidR="007A365F" w:rsidRPr="001F40B0" w:rsidRDefault="007A365F" w:rsidP="007A365F">
      <w:pPr>
        <w:numPr>
          <w:ilvl w:val="1"/>
          <w:numId w:val="20"/>
        </w:numPr>
        <w:tabs>
          <w:tab w:val="left" w:pos="1440"/>
        </w:tabs>
        <w:overflowPunct/>
        <w:autoSpaceDE/>
        <w:autoSpaceDN/>
        <w:adjustRightInd/>
        <w:spacing w:after="0"/>
        <w:textAlignment w:val="auto"/>
        <w:rPr>
          <w:sz w:val="24"/>
        </w:rPr>
      </w:pPr>
      <w:r w:rsidRPr="001F40B0">
        <w:rPr>
          <w:sz w:val="24"/>
        </w:rPr>
        <w:t>Ports pairs corresponding to ports in an SRS resource can be transmitted coherently</w:t>
      </w:r>
    </w:p>
    <w:p w:rsidR="007A365F" w:rsidRPr="007A365F" w:rsidRDefault="007A365F" w:rsidP="007A365F">
      <w:pPr>
        <w:rPr>
          <w:b/>
          <w:sz w:val="24"/>
          <w:u w:val="single"/>
          <w:lang w:eastAsia="x-none"/>
        </w:rPr>
      </w:pPr>
      <w:r w:rsidRPr="007A365F">
        <w:rPr>
          <w:b/>
          <w:sz w:val="24"/>
          <w:highlight w:val="green"/>
          <w:u w:val="single"/>
        </w:rPr>
        <w:t>Agreement</w:t>
      </w:r>
      <w:r w:rsidRPr="007A365F">
        <w:rPr>
          <w:b/>
          <w:sz w:val="24"/>
          <w:highlight w:val="green"/>
          <w:u w:val="single"/>
          <w:lang w:eastAsia="x-none"/>
        </w:rPr>
        <w:t>:</w:t>
      </w:r>
    </w:p>
    <w:p w:rsidR="007A365F" w:rsidRPr="001F40B0" w:rsidRDefault="007A365F" w:rsidP="007A365F">
      <w:pPr>
        <w:numPr>
          <w:ilvl w:val="0"/>
          <w:numId w:val="21"/>
        </w:numPr>
        <w:overflowPunct/>
        <w:autoSpaceDE/>
        <w:autoSpaceDN/>
        <w:adjustRightInd/>
        <w:spacing w:after="0"/>
        <w:textAlignment w:val="auto"/>
        <w:rPr>
          <w:sz w:val="24"/>
          <w:lang w:eastAsia="x-none"/>
        </w:rPr>
      </w:pPr>
      <w:r w:rsidRPr="001F40B0">
        <w:rPr>
          <w:sz w:val="24"/>
          <w:lang w:eastAsia="x-none"/>
        </w:rPr>
        <w:lastRenderedPageBreak/>
        <w:t>In RAN1#91, decision will be made whether, in addition to codebook based transmission using one SRS resource, codebook based transmission using multiple SRS resource including non-coherent inter-SRS resource transmission is supported</w:t>
      </w:r>
    </w:p>
    <w:p w:rsidR="007A365F" w:rsidRPr="001F40B0" w:rsidRDefault="007A365F" w:rsidP="007A365F">
      <w:pPr>
        <w:numPr>
          <w:ilvl w:val="1"/>
          <w:numId w:val="21"/>
        </w:numPr>
        <w:overflowPunct/>
        <w:autoSpaceDE/>
        <w:autoSpaceDN/>
        <w:adjustRightInd/>
        <w:spacing w:after="0"/>
        <w:textAlignment w:val="auto"/>
        <w:rPr>
          <w:sz w:val="24"/>
          <w:lang w:eastAsia="x-none"/>
        </w:rPr>
      </w:pPr>
      <w:r w:rsidRPr="001F40B0">
        <w:rPr>
          <w:sz w:val="24"/>
          <w:lang w:eastAsia="x-none"/>
        </w:rPr>
        <w:t xml:space="preserve">Non-coherent inter-SRS resource transmission: </w:t>
      </w:r>
    </w:p>
    <w:p w:rsidR="007A365F" w:rsidRPr="001F40B0" w:rsidRDefault="007A365F" w:rsidP="007A365F">
      <w:pPr>
        <w:numPr>
          <w:ilvl w:val="2"/>
          <w:numId w:val="21"/>
        </w:numPr>
        <w:overflowPunct/>
        <w:autoSpaceDE/>
        <w:autoSpaceDN/>
        <w:adjustRightInd/>
        <w:spacing w:after="0"/>
        <w:textAlignment w:val="auto"/>
        <w:rPr>
          <w:sz w:val="24"/>
          <w:lang w:eastAsia="x-none"/>
        </w:rPr>
      </w:pPr>
      <w:r w:rsidRPr="001F40B0">
        <w:rPr>
          <w:sz w:val="24"/>
          <w:lang w:eastAsia="x-none"/>
        </w:rPr>
        <w:t>FFS: use of two DCI, with one TPMI per DCI</w:t>
      </w:r>
    </w:p>
    <w:p w:rsidR="007A365F" w:rsidRPr="001F40B0" w:rsidRDefault="007A365F" w:rsidP="007A365F">
      <w:pPr>
        <w:numPr>
          <w:ilvl w:val="2"/>
          <w:numId w:val="21"/>
        </w:numPr>
        <w:overflowPunct/>
        <w:autoSpaceDE/>
        <w:autoSpaceDN/>
        <w:adjustRightInd/>
        <w:spacing w:after="0"/>
        <w:textAlignment w:val="auto"/>
        <w:rPr>
          <w:sz w:val="24"/>
          <w:lang w:eastAsia="x-none"/>
        </w:rPr>
      </w:pPr>
      <w:r w:rsidRPr="001F40B0">
        <w:rPr>
          <w:sz w:val="24"/>
          <w:lang w:eastAsia="x-none"/>
        </w:rPr>
        <w:t xml:space="preserve">One TPMI/TRI per SRS resource is signaled </w:t>
      </w:r>
    </w:p>
    <w:p w:rsidR="007A365F" w:rsidRPr="001F40B0" w:rsidRDefault="007A365F" w:rsidP="007A365F">
      <w:pPr>
        <w:numPr>
          <w:ilvl w:val="2"/>
          <w:numId w:val="21"/>
        </w:numPr>
        <w:overflowPunct/>
        <w:autoSpaceDE/>
        <w:autoSpaceDN/>
        <w:adjustRightInd/>
        <w:spacing w:after="0"/>
        <w:textAlignment w:val="auto"/>
        <w:rPr>
          <w:sz w:val="24"/>
          <w:lang w:eastAsia="x-none"/>
        </w:rPr>
      </w:pPr>
      <w:r w:rsidRPr="001F40B0">
        <w:rPr>
          <w:sz w:val="24"/>
          <w:lang w:eastAsia="x-none"/>
        </w:rPr>
        <w:t>Note: Indication of selection of multiple SRS resources was agreed</w:t>
      </w:r>
    </w:p>
    <w:p w:rsidR="007A365F" w:rsidRDefault="007A365F" w:rsidP="007A365F">
      <w:pPr>
        <w:rPr>
          <w:rFonts w:ascii="Calibri" w:hAnsi="Calibri" w:cs="Calibri"/>
          <w:sz w:val="22"/>
          <w:szCs w:val="22"/>
          <w:highlight w:val="darkYellow"/>
        </w:rPr>
      </w:pPr>
    </w:p>
    <w:p w:rsidR="007A365F" w:rsidRPr="001F40B0" w:rsidRDefault="007A365F" w:rsidP="007A365F">
      <w:pPr>
        <w:rPr>
          <w:b/>
          <w:u w:val="single"/>
        </w:rPr>
      </w:pPr>
      <w:r w:rsidRPr="001F40B0">
        <w:rPr>
          <w:rFonts w:ascii="Calibri" w:hAnsi="Calibri" w:cs="Calibri"/>
          <w:b/>
          <w:sz w:val="22"/>
          <w:szCs w:val="22"/>
          <w:highlight w:val="darkYellow"/>
          <w:u w:val="single"/>
        </w:rPr>
        <w:t>Working assumption:</w:t>
      </w:r>
    </w:p>
    <w:p w:rsidR="007A365F" w:rsidRPr="001F40B0" w:rsidRDefault="007A365F" w:rsidP="007A365F">
      <w:pPr>
        <w:numPr>
          <w:ilvl w:val="0"/>
          <w:numId w:val="22"/>
        </w:numPr>
        <w:overflowPunct/>
        <w:autoSpaceDE/>
        <w:autoSpaceDN/>
        <w:adjustRightInd/>
        <w:spacing w:before="100" w:beforeAutospacing="1" w:after="100" w:afterAutospacing="1"/>
        <w:textAlignment w:val="auto"/>
        <w:rPr>
          <w:rFonts w:eastAsia="Times New Roman"/>
          <w:sz w:val="24"/>
          <w:szCs w:val="22"/>
        </w:rPr>
      </w:pPr>
      <w:r w:rsidRPr="001F40B0">
        <w:rPr>
          <w:rFonts w:eastAsia="Times New Roman"/>
          <w:sz w:val="24"/>
          <w:szCs w:val="22"/>
        </w:rPr>
        <w:t>For UL codebook based transmission with one SRS resource and a given number</w:t>
      </w:r>
      <w:r w:rsidR="001F40B0" w:rsidRPr="001F40B0">
        <w:rPr>
          <w:rFonts w:eastAsia="Times New Roman"/>
          <w:sz w:val="24"/>
          <w:szCs w:val="22"/>
        </w:rPr>
        <w:t> of</w:t>
      </w:r>
      <w:r w:rsidRPr="001F40B0">
        <w:rPr>
          <w:rFonts w:eastAsia="Times New Roman"/>
          <w:sz w:val="24"/>
          <w:szCs w:val="22"/>
        </w:rPr>
        <w:t xml:space="preserve"> SRS ports, NR supports overhead reduction for TPMI and TPMI related </w:t>
      </w:r>
      <w:r w:rsidR="001F40B0" w:rsidRPr="001F40B0">
        <w:rPr>
          <w:rFonts w:eastAsia="Times New Roman"/>
          <w:sz w:val="24"/>
          <w:szCs w:val="22"/>
        </w:rPr>
        <w:t>signaling.</w:t>
      </w:r>
    </w:p>
    <w:p w:rsidR="007A365F" w:rsidRPr="001F40B0" w:rsidRDefault="007A365F" w:rsidP="007A365F">
      <w:pPr>
        <w:numPr>
          <w:ilvl w:val="1"/>
          <w:numId w:val="22"/>
        </w:numPr>
        <w:overflowPunct/>
        <w:autoSpaceDE/>
        <w:autoSpaceDN/>
        <w:adjustRightInd/>
        <w:spacing w:before="100" w:beforeAutospacing="1" w:after="100" w:afterAutospacing="1"/>
        <w:textAlignment w:val="auto"/>
        <w:rPr>
          <w:rFonts w:eastAsia="Times New Roman"/>
          <w:sz w:val="24"/>
          <w:szCs w:val="22"/>
        </w:rPr>
      </w:pPr>
      <w:r w:rsidRPr="001F40B0">
        <w:rPr>
          <w:rFonts w:eastAsia="Times New Roman"/>
          <w:sz w:val="24"/>
          <w:szCs w:val="22"/>
        </w:rPr>
        <w:t>Note: TPMI is indicated in uplink DCI</w:t>
      </w:r>
    </w:p>
    <w:p w:rsidR="007A365F" w:rsidRPr="001F40B0" w:rsidRDefault="007A365F" w:rsidP="007A365F">
      <w:pPr>
        <w:numPr>
          <w:ilvl w:val="1"/>
          <w:numId w:val="22"/>
        </w:numPr>
        <w:overflowPunct/>
        <w:autoSpaceDE/>
        <w:autoSpaceDN/>
        <w:adjustRightInd/>
        <w:spacing w:before="100" w:beforeAutospacing="1" w:after="100" w:afterAutospacing="1"/>
        <w:textAlignment w:val="auto"/>
        <w:rPr>
          <w:rFonts w:eastAsia="Times New Roman"/>
          <w:sz w:val="24"/>
          <w:szCs w:val="22"/>
        </w:rPr>
      </w:pPr>
      <w:r w:rsidRPr="001F40B0">
        <w:rPr>
          <w:rFonts w:eastAsia="Times New Roman"/>
          <w:sz w:val="24"/>
          <w:szCs w:val="22"/>
        </w:rPr>
        <w:t>Note: Joint or separate encoding of TPMI with TRI and/or SRI is a separate issue</w:t>
      </w:r>
    </w:p>
    <w:p w:rsidR="007A365F" w:rsidRPr="001F40B0" w:rsidRDefault="007A365F" w:rsidP="007A365F">
      <w:pPr>
        <w:numPr>
          <w:ilvl w:val="0"/>
          <w:numId w:val="22"/>
        </w:numPr>
        <w:overflowPunct/>
        <w:autoSpaceDE/>
        <w:autoSpaceDN/>
        <w:adjustRightInd/>
        <w:spacing w:before="100" w:beforeAutospacing="1" w:after="100" w:afterAutospacing="1"/>
        <w:textAlignment w:val="auto"/>
        <w:rPr>
          <w:rFonts w:eastAsia="Times New Roman"/>
          <w:sz w:val="24"/>
          <w:szCs w:val="22"/>
        </w:rPr>
      </w:pPr>
      <w:r w:rsidRPr="001F40B0">
        <w:rPr>
          <w:rFonts w:eastAsia="Times New Roman"/>
          <w:sz w:val="24"/>
          <w:szCs w:val="22"/>
        </w:rPr>
        <w:t>Other details are FFS</w:t>
      </w:r>
    </w:p>
    <w:p w:rsidR="00B15A0C" w:rsidRDefault="00A64D84" w:rsidP="00B15A0C">
      <w:pPr>
        <w:overflowPunct/>
        <w:autoSpaceDE/>
        <w:autoSpaceDN/>
        <w:adjustRightInd/>
        <w:spacing w:after="0"/>
        <w:jc w:val="both"/>
        <w:textAlignment w:val="auto"/>
        <w:rPr>
          <w:sz w:val="24"/>
          <w:szCs w:val="24"/>
        </w:rPr>
      </w:pPr>
      <w:r>
        <w:rPr>
          <w:rFonts w:eastAsia="MS Mincho"/>
          <w:sz w:val="24"/>
          <w:szCs w:val="24"/>
          <w:lang w:eastAsia="ja-JP"/>
        </w:rPr>
        <w:t xml:space="preserve">In this contribution </w:t>
      </w:r>
      <w:r w:rsidR="00154E1E">
        <w:rPr>
          <w:rFonts w:eastAsia="MS Mincho"/>
          <w:sz w:val="24"/>
          <w:szCs w:val="24"/>
          <w:lang w:eastAsia="ja-JP"/>
        </w:rPr>
        <w:t>we describe</w:t>
      </w:r>
      <w:r w:rsidR="00533DC1">
        <w:rPr>
          <w:rFonts w:eastAsia="MS Mincho"/>
          <w:sz w:val="24"/>
          <w:szCs w:val="24"/>
          <w:lang w:eastAsia="ja-JP"/>
        </w:rPr>
        <w:t xml:space="preserve"> our views on </w:t>
      </w:r>
      <w:r w:rsidR="00725535">
        <w:rPr>
          <w:rFonts w:eastAsia="MS Mincho"/>
          <w:sz w:val="24"/>
          <w:szCs w:val="24"/>
          <w:lang w:eastAsia="ja-JP"/>
        </w:rPr>
        <w:t>Uplink MIMO</w:t>
      </w:r>
      <w:r w:rsidR="005E54E7">
        <w:rPr>
          <w:rFonts w:eastAsia="MS Mincho"/>
          <w:sz w:val="24"/>
          <w:szCs w:val="24"/>
          <w:lang w:eastAsia="ja-JP"/>
        </w:rPr>
        <w:t>.</w:t>
      </w:r>
    </w:p>
    <w:p w:rsidR="00AC77F9" w:rsidRDefault="00725535" w:rsidP="001D7377">
      <w:pPr>
        <w:pStyle w:val="Heading1"/>
      </w:pPr>
      <w:r>
        <w:t xml:space="preserve"> </w:t>
      </w:r>
      <w:r w:rsidR="00AC77F9">
        <w:t xml:space="preserve">Views on </w:t>
      </w:r>
      <w:r>
        <w:t xml:space="preserve">Uplink </w:t>
      </w:r>
      <w:r w:rsidR="00AC77F9">
        <w:t xml:space="preserve">MIMO </w:t>
      </w:r>
    </w:p>
    <w:p w:rsidR="001D7377" w:rsidRPr="00AC77F9" w:rsidRDefault="00AC77F9" w:rsidP="00AC77F9">
      <w:pPr>
        <w:pStyle w:val="Heading1"/>
        <w:numPr>
          <w:ilvl w:val="0"/>
          <w:numId w:val="0"/>
        </w:numPr>
        <w:rPr>
          <w:b/>
          <w:sz w:val="22"/>
        </w:rPr>
      </w:pPr>
      <w:r>
        <w:rPr>
          <w:b/>
          <w:sz w:val="22"/>
        </w:rPr>
        <w:t xml:space="preserve">2.1 </w:t>
      </w:r>
      <w:r w:rsidR="00CA49EF">
        <w:rPr>
          <w:b/>
          <w:sz w:val="22"/>
        </w:rPr>
        <w:t>Codebook for 4</w:t>
      </w:r>
      <w:r w:rsidR="00725535" w:rsidRPr="00AC77F9">
        <w:rPr>
          <w:b/>
          <w:sz w:val="22"/>
        </w:rPr>
        <w:t xml:space="preserve"> </w:t>
      </w:r>
      <w:r w:rsidR="00E543BE" w:rsidRPr="00AC77F9">
        <w:rPr>
          <w:b/>
          <w:sz w:val="22"/>
        </w:rPr>
        <w:t>TX</w:t>
      </w:r>
      <w:r w:rsidR="00725535" w:rsidRPr="00AC77F9">
        <w:rPr>
          <w:b/>
          <w:sz w:val="22"/>
        </w:rPr>
        <w:t xml:space="preserve"> antennas</w:t>
      </w:r>
    </w:p>
    <w:p w:rsidR="00534F3C" w:rsidRDefault="009D16DF" w:rsidP="00534F3C">
      <w:pPr>
        <w:overflowPunct/>
        <w:autoSpaceDE/>
        <w:autoSpaceDN/>
        <w:adjustRightInd/>
        <w:spacing w:after="0"/>
        <w:jc w:val="both"/>
        <w:textAlignment w:val="auto"/>
        <w:rPr>
          <w:color w:val="222222"/>
          <w:sz w:val="24"/>
          <w:shd w:val="clear" w:color="auto" w:fill="FFFFFF"/>
        </w:rPr>
      </w:pPr>
      <w:bookmarkStart w:id="2" w:name="_Ref378529477"/>
      <w:r>
        <w:rPr>
          <w:color w:val="222222"/>
          <w:sz w:val="24"/>
          <w:shd w:val="clear" w:color="auto" w:fill="FFFFFF"/>
          <w:lang w:val="en-GB"/>
        </w:rPr>
        <w:t xml:space="preserve">The codebook for 4 </w:t>
      </w:r>
      <w:r w:rsidR="00480DEB">
        <w:rPr>
          <w:color w:val="222222"/>
          <w:sz w:val="24"/>
          <w:shd w:val="clear" w:color="auto" w:fill="FFFFFF"/>
          <w:lang w:val="en-GB"/>
        </w:rPr>
        <w:t>TX</w:t>
      </w:r>
      <w:r>
        <w:rPr>
          <w:color w:val="222222"/>
          <w:sz w:val="24"/>
          <w:shd w:val="clear" w:color="auto" w:fill="FFFFFF"/>
          <w:lang w:val="en-GB"/>
        </w:rPr>
        <w:t xml:space="preserve"> antennas with CP-OFDM is still under discussion</w:t>
      </w:r>
      <w:r>
        <w:rPr>
          <w:color w:val="222222"/>
          <w:sz w:val="24"/>
          <w:shd w:val="clear" w:color="auto" w:fill="FFFFFF"/>
        </w:rPr>
        <w:t>. The three</w:t>
      </w:r>
      <w:r w:rsidR="00534F3C">
        <w:rPr>
          <w:color w:val="222222"/>
          <w:sz w:val="24"/>
          <w:shd w:val="clear" w:color="auto" w:fill="FFFFFF"/>
        </w:rPr>
        <w:t xml:space="preserve"> alternatives are </w:t>
      </w:r>
    </w:p>
    <w:p w:rsidR="00534F3C" w:rsidRPr="00006144" w:rsidRDefault="00534F3C" w:rsidP="00534F3C">
      <w:pPr>
        <w:pStyle w:val="ListParagraph"/>
        <w:numPr>
          <w:ilvl w:val="0"/>
          <w:numId w:val="19"/>
        </w:numPr>
        <w:overflowPunct w:val="0"/>
        <w:autoSpaceDE w:val="0"/>
        <w:autoSpaceDN w:val="0"/>
        <w:adjustRightInd w:val="0"/>
        <w:spacing w:after="180"/>
        <w:contextualSpacing/>
        <w:textAlignment w:val="baseline"/>
        <w:rPr>
          <w:rFonts w:ascii="Times New Roman" w:eastAsia="MS Mincho" w:hAnsi="Times New Roman"/>
          <w:iCs/>
          <w:sz w:val="24"/>
          <w:szCs w:val="24"/>
        </w:rPr>
      </w:pPr>
      <w:r>
        <w:rPr>
          <w:rFonts w:ascii="Times New Roman" w:hAnsi="Times New Roman"/>
          <w:b/>
          <w:color w:val="000000" w:themeColor="text1"/>
          <w:sz w:val="24"/>
          <w:szCs w:val="24"/>
        </w:rPr>
        <w:t xml:space="preserve">Alternative </w:t>
      </w:r>
      <w:r w:rsidRPr="00006144">
        <w:rPr>
          <w:rFonts w:ascii="Times New Roman" w:hAnsi="Times New Roman"/>
          <w:b/>
          <w:color w:val="000000" w:themeColor="text1"/>
          <w:sz w:val="24"/>
          <w:szCs w:val="24"/>
        </w:rPr>
        <w:t>1:</w:t>
      </w:r>
      <w:r w:rsidRPr="00006144">
        <w:rPr>
          <w:rFonts w:ascii="Times New Roman" w:eastAsia="MS Mincho" w:hAnsi="Times New Roman"/>
          <w:iCs/>
          <w:sz w:val="24"/>
          <w:szCs w:val="24"/>
        </w:rPr>
        <w:t xml:space="preserve"> </w:t>
      </w:r>
      <w:r w:rsidR="009D16DF" w:rsidRPr="001F40B0">
        <w:rPr>
          <w:rFonts w:ascii="Times New Roman" w:hAnsi="Times New Roman"/>
          <w:sz w:val="24"/>
          <w:szCs w:val="24"/>
        </w:rPr>
        <w:t>Rel-10 UL, possibly with additional entries</w:t>
      </w:r>
    </w:p>
    <w:p w:rsidR="009D16DF" w:rsidRDefault="00534F3C" w:rsidP="009D16DF">
      <w:pPr>
        <w:pStyle w:val="ListParagraph"/>
        <w:numPr>
          <w:ilvl w:val="0"/>
          <w:numId w:val="19"/>
        </w:numPr>
        <w:overflowPunct w:val="0"/>
        <w:autoSpaceDE w:val="0"/>
        <w:autoSpaceDN w:val="0"/>
        <w:adjustRightInd w:val="0"/>
        <w:spacing w:after="180"/>
        <w:contextualSpacing/>
        <w:textAlignment w:val="baseline"/>
        <w:rPr>
          <w:rFonts w:ascii="Times New Roman" w:hAnsi="Times New Roman"/>
          <w:sz w:val="24"/>
          <w:szCs w:val="24"/>
        </w:rPr>
      </w:pPr>
      <w:r w:rsidRPr="009D16DF">
        <w:rPr>
          <w:rFonts w:ascii="Times New Roman" w:hAnsi="Times New Roman"/>
          <w:b/>
          <w:color w:val="000000" w:themeColor="text1"/>
          <w:sz w:val="24"/>
          <w:szCs w:val="24"/>
        </w:rPr>
        <w:t>Alternative 2:</w:t>
      </w:r>
      <w:r w:rsidRPr="009D16DF">
        <w:rPr>
          <w:rFonts w:ascii="Times New Roman" w:eastAsia="MS Mincho" w:hAnsi="Times New Roman"/>
          <w:iCs/>
          <w:sz w:val="24"/>
          <w:szCs w:val="24"/>
        </w:rPr>
        <w:t xml:space="preserve">  </w:t>
      </w:r>
      <w:r w:rsidR="009D16DF" w:rsidRPr="001F40B0">
        <w:rPr>
          <w:rFonts w:ascii="Times New Roman" w:hAnsi="Times New Roman"/>
          <w:sz w:val="24"/>
          <w:szCs w:val="24"/>
        </w:rPr>
        <w:t>Rel-15 DL, possibly with additional entries</w:t>
      </w:r>
      <w:r w:rsidR="009D16DF" w:rsidRPr="009D16DF">
        <w:rPr>
          <w:rFonts w:ascii="Times New Roman" w:hAnsi="Times New Roman"/>
          <w:sz w:val="24"/>
          <w:szCs w:val="24"/>
        </w:rPr>
        <w:t xml:space="preserve"> </w:t>
      </w:r>
      <w:r w:rsidR="009D16DF" w:rsidRPr="009D16DF">
        <w:rPr>
          <w:rFonts w:ascii="Times New Roman" w:hAnsi="Times New Roman"/>
          <w:sz w:val="24"/>
          <w:szCs w:val="24"/>
        </w:rPr>
        <w:t xml:space="preserve">Alt 1: Rel-10 UL, possibly with additional entries: </w:t>
      </w:r>
    </w:p>
    <w:p w:rsidR="009D16DF" w:rsidRPr="00006144" w:rsidRDefault="009D16DF" w:rsidP="009D16DF">
      <w:pPr>
        <w:pStyle w:val="ListParagraph"/>
        <w:numPr>
          <w:ilvl w:val="0"/>
          <w:numId w:val="19"/>
        </w:numPr>
        <w:overflowPunct w:val="0"/>
        <w:autoSpaceDE w:val="0"/>
        <w:autoSpaceDN w:val="0"/>
        <w:adjustRightInd w:val="0"/>
        <w:spacing w:after="180"/>
        <w:contextualSpacing/>
        <w:textAlignment w:val="baseline"/>
        <w:rPr>
          <w:rFonts w:ascii="Times New Roman" w:eastAsia="MS Mincho" w:hAnsi="Times New Roman"/>
          <w:iCs/>
          <w:sz w:val="24"/>
          <w:szCs w:val="24"/>
        </w:rPr>
      </w:pPr>
      <w:r>
        <w:rPr>
          <w:rFonts w:ascii="Times New Roman" w:hAnsi="Times New Roman"/>
          <w:b/>
          <w:color w:val="000000" w:themeColor="text1"/>
          <w:sz w:val="24"/>
          <w:szCs w:val="24"/>
        </w:rPr>
        <w:t xml:space="preserve">Alternative </w:t>
      </w:r>
      <w:r w:rsidRPr="00006144">
        <w:rPr>
          <w:rFonts w:ascii="Times New Roman" w:hAnsi="Times New Roman"/>
          <w:b/>
          <w:color w:val="000000" w:themeColor="text1"/>
          <w:sz w:val="24"/>
          <w:szCs w:val="24"/>
        </w:rPr>
        <w:t>1:</w:t>
      </w:r>
      <w:r w:rsidRPr="00006144">
        <w:rPr>
          <w:rFonts w:ascii="Times New Roman" w:eastAsia="MS Mincho" w:hAnsi="Times New Roman"/>
          <w:iCs/>
          <w:sz w:val="24"/>
          <w:szCs w:val="24"/>
        </w:rPr>
        <w:t xml:space="preserve"> </w:t>
      </w:r>
      <w:r w:rsidRPr="001F40B0">
        <w:rPr>
          <w:rFonts w:ascii="Times New Roman" w:hAnsi="Times New Roman"/>
          <w:sz w:val="24"/>
          <w:szCs w:val="24"/>
        </w:rPr>
        <w:t>Rel-8 DL, possibly with additional entries</w:t>
      </w:r>
    </w:p>
    <w:p w:rsidR="00C82606" w:rsidRDefault="00C82606" w:rsidP="00534F3C">
      <w:pPr>
        <w:overflowPunct/>
        <w:autoSpaceDE/>
        <w:autoSpaceDN/>
        <w:adjustRightInd/>
        <w:spacing w:after="0"/>
        <w:jc w:val="both"/>
        <w:textAlignment w:val="auto"/>
        <w:rPr>
          <w:color w:val="222222"/>
          <w:sz w:val="24"/>
          <w:shd w:val="clear" w:color="auto" w:fill="FFFFFF"/>
        </w:rPr>
      </w:pPr>
      <w:r>
        <w:rPr>
          <w:color w:val="222222"/>
          <w:sz w:val="24"/>
          <w:shd w:val="clear" w:color="auto" w:fill="FFFFFF"/>
        </w:rPr>
        <w:t xml:space="preserve">Although, we don’t have any strong preference of any alternative, but from simulations, we observed that the performance difference between different alternatives is relatively very small. However, the DCI overhead for different alternatives varies based on the codebook chosen, hence we prefer to choose a simple scheme with less overhead.  In addition, we would like to minimize the complexity of TPMI/TRI search. Based on these above observations, we prefer to Release 8 DL codebook as the precoding codebook for uplink transmission as the feedback overhead is very small among all the alternatives. Note that Release 8 DL codebook is thoroughly studied and system designers have a proper understanding which precoder codebook entries are suitable for a given antenna configuration. </w:t>
      </w:r>
    </w:p>
    <w:p w:rsidR="00134441" w:rsidRDefault="00134441" w:rsidP="00533DC1">
      <w:pPr>
        <w:overflowPunct/>
        <w:autoSpaceDE/>
        <w:autoSpaceDN/>
        <w:adjustRightInd/>
        <w:spacing w:after="0"/>
        <w:textAlignment w:val="auto"/>
        <w:rPr>
          <w:b/>
          <w:sz w:val="24"/>
          <w:lang w:val="en-GB"/>
        </w:rPr>
      </w:pPr>
    </w:p>
    <w:p w:rsidR="00533DC1" w:rsidRDefault="00533DC1" w:rsidP="00533DC1">
      <w:pPr>
        <w:overflowPunct/>
        <w:autoSpaceDE/>
        <w:autoSpaceDN/>
        <w:adjustRightInd/>
        <w:spacing w:after="0"/>
        <w:textAlignment w:val="auto"/>
        <w:rPr>
          <w:b/>
          <w:sz w:val="24"/>
        </w:rPr>
      </w:pPr>
      <w:r w:rsidRPr="00431DD2">
        <w:rPr>
          <w:b/>
          <w:sz w:val="24"/>
          <w:lang w:val="en-GB"/>
        </w:rPr>
        <w:t xml:space="preserve">Proposal 1: </w:t>
      </w:r>
      <w:r w:rsidRPr="00431DD2">
        <w:rPr>
          <w:b/>
          <w:sz w:val="24"/>
        </w:rPr>
        <w:t xml:space="preserve">NR </w:t>
      </w:r>
      <w:r w:rsidR="00DE265F">
        <w:rPr>
          <w:b/>
          <w:sz w:val="24"/>
        </w:rPr>
        <w:t>should support</w:t>
      </w:r>
      <w:r w:rsidRPr="00431DD2">
        <w:rPr>
          <w:b/>
          <w:sz w:val="24"/>
        </w:rPr>
        <w:t xml:space="preserve"> </w:t>
      </w:r>
      <w:r w:rsidR="00C82606">
        <w:rPr>
          <w:b/>
          <w:sz w:val="24"/>
        </w:rPr>
        <w:t xml:space="preserve">Release – 8 DL codebook for 4 </w:t>
      </w:r>
      <w:r w:rsidR="00480DEB">
        <w:rPr>
          <w:b/>
          <w:sz w:val="24"/>
        </w:rPr>
        <w:t>TX</w:t>
      </w:r>
      <w:r w:rsidR="00C82606">
        <w:rPr>
          <w:b/>
          <w:sz w:val="24"/>
        </w:rPr>
        <w:t xml:space="preserve"> antennas</w:t>
      </w:r>
    </w:p>
    <w:p w:rsidR="00AC77F9" w:rsidRDefault="00AC77F9" w:rsidP="00533DC1">
      <w:pPr>
        <w:overflowPunct/>
        <w:autoSpaceDE/>
        <w:autoSpaceDN/>
        <w:adjustRightInd/>
        <w:spacing w:after="0"/>
        <w:textAlignment w:val="auto"/>
        <w:rPr>
          <w:b/>
          <w:sz w:val="24"/>
        </w:rPr>
      </w:pPr>
    </w:p>
    <w:p w:rsidR="00AC77F9" w:rsidRPr="002B2B91" w:rsidRDefault="00AC77F9" w:rsidP="002B2B91">
      <w:pPr>
        <w:overflowPunct/>
        <w:autoSpaceDE/>
        <w:autoSpaceDN/>
        <w:adjustRightInd/>
        <w:spacing w:after="0"/>
        <w:textAlignment w:val="auto"/>
        <w:rPr>
          <w:rStyle w:val="IvDbodytextChar"/>
          <w:rFonts w:ascii="Times New Roman" w:eastAsia="SimSun" w:hAnsi="Times New Roman"/>
          <w:b/>
          <w:spacing w:val="0"/>
          <w:sz w:val="24"/>
        </w:rPr>
      </w:pPr>
      <w:r>
        <w:rPr>
          <w:b/>
          <w:sz w:val="24"/>
        </w:rPr>
        <w:t xml:space="preserve">2.2 </w:t>
      </w:r>
      <w:r w:rsidR="00061B57">
        <w:rPr>
          <w:b/>
          <w:sz w:val="24"/>
        </w:rPr>
        <w:t>Uplink Codebook Subset Restriction</w:t>
      </w:r>
    </w:p>
    <w:p w:rsidR="002B2B91" w:rsidRDefault="002B2B91" w:rsidP="002C0F16">
      <w:pPr>
        <w:pStyle w:val="BodyText"/>
        <w:jc w:val="both"/>
        <w:rPr>
          <w:rStyle w:val="IvDbodytextChar"/>
          <w:rFonts w:ascii="Times New Roman" w:eastAsiaTheme="minorHAnsi" w:hAnsi="Times New Roman"/>
          <w:sz w:val="24"/>
          <w:szCs w:val="24"/>
          <w:lang w:val="en-GB"/>
        </w:rPr>
      </w:pPr>
    </w:p>
    <w:p w:rsidR="002B2B91" w:rsidRDefault="002B2B91" w:rsidP="002C0F16">
      <w:pPr>
        <w:pStyle w:val="BodyText"/>
        <w:jc w:val="both"/>
        <w:rPr>
          <w:rStyle w:val="IvDbodytextChar"/>
          <w:rFonts w:ascii="Times New Roman" w:eastAsiaTheme="minorHAnsi" w:hAnsi="Times New Roman"/>
          <w:sz w:val="24"/>
          <w:szCs w:val="24"/>
          <w:lang w:val="en-GB"/>
        </w:rPr>
      </w:pPr>
      <w:r>
        <w:rPr>
          <w:rStyle w:val="IvDbodytextChar"/>
          <w:rFonts w:ascii="Times New Roman" w:eastAsiaTheme="minorHAnsi" w:hAnsi="Times New Roman"/>
          <w:sz w:val="24"/>
          <w:szCs w:val="24"/>
          <w:lang w:val="en-GB"/>
        </w:rPr>
        <w:t xml:space="preserve">During the email discussion on TPMI size reduction, it was agreed to have a feature for reducing the TPMI size indication using DCI. In our understanding codebook subset restriction for uplink reduces the TPMI size indication.  In our view, this is a good feature which can provide significant benefits terms of signalling as well as the complexity reduction for TPMI search from the codebook. Hence we strongly support </w:t>
      </w:r>
    </w:p>
    <w:p w:rsidR="00AC77F9" w:rsidRDefault="00AC77F9" w:rsidP="00AC77F9">
      <w:pPr>
        <w:overflowPunct/>
        <w:autoSpaceDE/>
        <w:autoSpaceDN/>
        <w:adjustRightInd/>
        <w:spacing w:after="0"/>
        <w:textAlignment w:val="auto"/>
        <w:rPr>
          <w:b/>
          <w:sz w:val="24"/>
          <w:lang w:val="en-GB"/>
        </w:rPr>
      </w:pPr>
      <w:r w:rsidRPr="00431DD2">
        <w:rPr>
          <w:b/>
          <w:sz w:val="24"/>
          <w:lang w:val="en-GB"/>
        </w:rPr>
        <w:lastRenderedPageBreak/>
        <w:t>Proposal</w:t>
      </w:r>
      <w:r>
        <w:rPr>
          <w:b/>
          <w:sz w:val="24"/>
          <w:lang w:val="en-GB"/>
        </w:rPr>
        <w:t xml:space="preserve"> 2</w:t>
      </w:r>
      <w:r w:rsidRPr="00431DD2">
        <w:rPr>
          <w:b/>
          <w:sz w:val="24"/>
          <w:lang w:val="en-GB"/>
        </w:rPr>
        <w:t xml:space="preserve">: </w:t>
      </w:r>
      <w:r>
        <w:rPr>
          <w:b/>
          <w:sz w:val="24"/>
          <w:lang w:val="en-GB"/>
        </w:rPr>
        <w:t xml:space="preserve"> </w:t>
      </w:r>
      <w:r w:rsidR="002B2B91">
        <w:rPr>
          <w:b/>
          <w:sz w:val="24"/>
          <w:lang w:val="en-GB"/>
        </w:rPr>
        <w:t xml:space="preserve">Codebook subset restriction should be supported for Uplink  </w:t>
      </w:r>
    </w:p>
    <w:p w:rsidR="00573930" w:rsidRDefault="00573930" w:rsidP="00AC77F9">
      <w:pPr>
        <w:overflowPunct/>
        <w:autoSpaceDE/>
        <w:autoSpaceDN/>
        <w:adjustRightInd/>
        <w:spacing w:after="0"/>
        <w:textAlignment w:val="auto"/>
        <w:rPr>
          <w:b/>
          <w:sz w:val="24"/>
          <w:lang w:val="en-GB"/>
        </w:rPr>
      </w:pPr>
    </w:p>
    <w:p w:rsidR="00AC77F9" w:rsidRPr="00AC77F9" w:rsidRDefault="00AC77F9" w:rsidP="002C0F16">
      <w:pPr>
        <w:pStyle w:val="BodyText"/>
        <w:jc w:val="both"/>
        <w:rPr>
          <w:rStyle w:val="IvDbodytextChar"/>
          <w:rFonts w:ascii="Times New Roman" w:eastAsiaTheme="minorHAnsi" w:hAnsi="Times New Roman"/>
          <w:sz w:val="24"/>
          <w:szCs w:val="24"/>
        </w:rPr>
      </w:pPr>
    </w:p>
    <w:p w:rsidR="00AC77F9" w:rsidRDefault="00AC77F9" w:rsidP="00AC77F9">
      <w:pPr>
        <w:overflowPunct/>
        <w:autoSpaceDE/>
        <w:autoSpaceDN/>
        <w:adjustRightInd/>
        <w:spacing w:after="0"/>
        <w:textAlignment w:val="auto"/>
        <w:rPr>
          <w:b/>
          <w:sz w:val="24"/>
        </w:rPr>
      </w:pPr>
      <w:r>
        <w:rPr>
          <w:b/>
          <w:sz w:val="24"/>
        </w:rPr>
        <w:t xml:space="preserve">2.3 Frequency selective precoding </w:t>
      </w:r>
    </w:p>
    <w:p w:rsidR="00573930" w:rsidRDefault="00573930" w:rsidP="00AC77F9">
      <w:pPr>
        <w:pStyle w:val="BodyText"/>
        <w:jc w:val="both"/>
        <w:rPr>
          <w:rStyle w:val="IvDbodytextChar"/>
          <w:rFonts w:ascii="Times New Roman" w:eastAsiaTheme="minorHAnsi" w:hAnsi="Times New Roman"/>
          <w:sz w:val="24"/>
          <w:szCs w:val="24"/>
          <w:lang w:val="en-GB"/>
        </w:rPr>
      </w:pPr>
    </w:p>
    <w:p w:rsidR="00AC77F9" w:rsidRDefault="00AC77F9" w:rsidP="00AC77F9">
      <w:pPr>
        <w:pStyle w:val="BodyText"/>
        <w:jc w:val="both"/>
        <w:rPr>
          <w:rStyle w:val="IvDbodytextChar"/>
          <w:rFonts w:ascii="Times New Roman" w:eastAsiaTheme="minorHAnsi" w:hAnsi="Times New Roman"/>
          <w:sz w:val="24"/>
          <w:szCs w:val="24"/>
          <w:lang w:val="en-GB"/>
        </w:rPr>
      </w:pPr>
      <w:r>
        <w:rPr>
          <w:rStyle w:val="IvDbodytextChar"/>
          <w:rFonts w:ascii="Times New Roman" w:eastAsiaTheme="minorHAnsi" w:hAnsi="Times New Roman"/>
          <w:sz w:val="24"/>
          <w:szCs w:val="24"/>
          <w:lang w:val="en-GB"/>
        </w:rPr>
        <w:t xml:space="preserve">It is well known that frequency selective precoding gives significant gains in some scenarios. For example when the UE is moving </w:t>
      </w:r>
      <w:r w:rsidR="00C46663">
        <w:rPr>
          <w:rStyle w:val="IvDbodytextChar"/>
          <w:rFonts w:ascii="Times New Roman" w:eastAsiaTheme="minorHAnsi" w:hAnsi="Times New Roman"/>
          <w:sz w:val="24"/>
          <w:szCs w:val="24"/>
          <w:lang w:val="en-GB"/>
        </w:rPr>
        <w:t>at</w:t>
      </w:r>
      <w:r>
        <w:rPr>
          <w:rStyle w:val="IvDbodytextChar"/>
          <w:rFonts w:ascii="Times New Roman" w:eastAsiaTheme="minorHAnsi" w:hAnsi="Times New Roman"/>
          <w:sz w:val="24"/>
          <w:szCs w:val="24"/>
          <w:lang w:val="en-GB"/>
        </w:rPr>
        <w:t xml:space="preserve"> a slow speed etc. However the overhead due to sub band PMI is huge. Hence we prefer to support frequency selective precoding as an additional feature where the network can switch on and off based on channel conditions.</w:t>
      </w:r>
      <w:bookmarkStart w:id="3" w:name="_GoBack"/>
      <w:bookmarkEnd w:id="3"/>
    </w:p>
    <w:p w:rsidR="00AC77F9" w:rsidRDefault="00AC77F9" w:rsidP="00AC77F9">
      <w:pPr>
        <w:overflowPunct/>
        <w:autoSpaceDE/>
        <w:autoSpaceDN/>
        <w:adjustRightInd/>
        <w:spacing w:after="0"/>
        <w:textAlignment w:val="auto"/>
        <w:rPr>
          <w:b/>
          <w:sz w:val="24"/>
          <w:lang w:val="en-GB"/>
        </w:rPr>
      </w:pPr>
      <w:r w:rsidRPr="00431DD2">
        <w:rPr>
          <w:b/>
          <w:sz w:val="24"/>
          <w:lang w:val="en-GB"/>
        </w:rPr>
        <w:t>Proposal</w:t>
      </w:r>
      <w:r>
        <w:rPr>
          <w:b/>
          <w:sz w:val="24"/>
          <w:lang w:val="en-GB"/>
        </w:rPr>
        <w:t xml:space="preserve"> 3</w:t>
      </w:r>
      <w:r w:rsidRPr="00431DD2">
        <w:rPr>
          <w:b/>
          <w:sz w:val="24"/>
          <w:lang w:val="en-GB"/>
        </w:rPr>
        <w:t xml:space="preserve">: </w:t>
      </w:r>
      <w:r>
        <w:rPr>
          <w:b/>
          <w:sz w:val="24"/>
          <w:lang w:val="en-GB"/>
        </w:rPr>
        <w:t xml:space="preserve"> Frequency selective precoding should be </w:t>
      </w:r>
      <w:r w:rsidR="009778C9">
        <w:rPr>
          <w:b/>
          <w:sz w:val="24"/>
          <w:lang w:val="en-GB"/>
        </w:rPr>
        <w:t>supported where</w:t>
      </w:r>
      <w:r>
        <w:rPr>
          <w:b/>
          <w:sz w:val="24"/>
          <w:lang w:val="en-GB"/>
        </w:rPr>
        <w:t xml:space="preserve"> the network can switch on and off this feature to reduce the signalling overhead  </w:t>
      </w:r>
    </w:p>
    <w:p w:rsidR="009778C9" w:rsidRPr="00AC77F9" w:rsidRDefault="009778C9" w:rsidP="009778C9">
      <w:pPr>
        <w:pStyle w:val="BodyText"/>
        <w:jc w:val="both"/>
        <w:rPr>
          <w:rStyle w:val="IvDbodytextChar"/>
          <w:rFonts w:ascii="Times New Roman" w:eastAsiaTheme="minorHAnsi" w:hAnsi="Times New Roman"/>
          <w:sz w:val="24"/>
          <w:szCs w:val="24"/>
        </w:rPr>
      </w:pPr>
    </w:p>
    <w:p w:rsidR="009778C9" w:rsidRDefault="009778C9" w:rsidP="009778C9">
      <w:pPr>
        <w:overflowPunct/>
        <w:autoSpaceDE/>
        <w:autoSpaceDN/>
        <w:adjustRightInd/>
        <w:spacing w:after="0"/>
        <w:textAlignment w:val="auto"/>
        <w:rPr>
          <w:b/>
          <w:sz w:val="24"/>
        </w:rPr>
      </w:pPr>
      <w:r>
        <w:rPr>
          <w:b/>
          <w:sz w:val="24"/>
        </w:rPr>
        <w:t xml:space="preserve">2.4 DCI design with frequency selective precoding </w:t>
      </w:r>
    </w:p>
    <w:p w:rsidR="002345A7" w:rsidRDefault="002345A7" w:rsidP="009778C9">
      <w:pPr>
        <w:pStyle w:val="BodyText"/>
        <w:jc w:val="both"/>
        <w:rPr>
          <w:rStyle w:val="IvDbodytextChar"/>
          <w:rFonts w:ascii="Times New Roman" w:eastAsiaTheme="minorHAnsi" w:hAnsi="Times New Roman"/>
          <w:sz w:val="24"/>
          <w:szCs w:val="24"/>
          <w:lang w:val="en-GB"/>
        </w:rPr>
      </w:pPr>
    </w:p>
    <w:p w:rsidR="009778C9" w:rsidRDefault="009778C9" w:rsidP="009778C9">
      <w:pPr>
        <w:pStyle w:val="BodyText"/>
        <w:jc w:val="both"/>
        <w:rPr>
          <w:rStyle w:val="IvDbodytextChar"/>
          <w:rFonts w:ascii="Times New Roman" w:eastAsiaTheme="minorHAnsi" w:hAnsi="Times New Roman"/>
          <w:sz w:val="24"/>
          <w:szCs w:val="24"/>
          <w:lang w:val="en-GB"/>
        </w:rPr>
      </w:pPr>
      <w:r>
        <w:rPr>
          <w:rStyle w:val="IvDbodytextChar"/>
          <w:rFonts w:ascii="Times New Roman" w:eastAsiaTheme="minorHAnsi" w:hAnsi="Times New Roman"/>
          <w:sz w:val="24"/>
          <w:szCs w:val="24"/>
          <w:lang w:val="en-GB"/>
        </w:rPr>
        <w:t>Not</w:t>
      </w:r>
      <w:r w:rsidR="00C46663">
        <w:rPr>
          <w:rStyle w:val="IvDbodytextChar"/>
          <w:rFonts w:ascii="Times New Roman" w:eastAsiaTheme="minorHAnsi" w:hAnsi="Times New Roman"/>
          <w:sz w:val="24"/>
          <w:szCs w:val="24"/>
          <w:lang w:val="en-GB"/>
        </w:rPr>
        <w:t>e</w:t>
      </w:r>
      <w:r>
        <w:rPr>
          <w:rStyle w:val="IvDbodytextChar"/>
          <w:rFonts w:ascii="Times New Roman" w:eastAsiaTheme="minorHAnsi" w:hAnsi="Times New Roman"/>
          <w:sz w:val="24"/>
          <w:szCs w:val="24"/>
          <w:lang w:val="en-GB"/>
        </w:rPr>
        <w:t xml:space="preserve"> that, with frequency selective precoding the network needs to indicate the sub band PMIs dynamically. The size of sub band PMIs might change based on the scheduling decisions. In this case, the size of DCI will vary in each scheduling interval.  In our view, we can minimize this overhead based on a two stage DCI design, where we can use the second stage to indicate the sub band PMIs, while the length of the first stage is fixed</w:t>
      </w:r>
      <w:r w:rsidR="00C46663">
        <w:rPr>
          <w:rStyle w:val="IvDbodytextChar"/>
          <w:rFonts w:ascii="Times New Roman" w:eastAsiaTheme="minorHAnsi" w:hAnsi="Times New Roman"/>
          <w:sz w:val="24"/>
          <w:szCs w:val="24"/>
          <w:lang w:val="en-GB"/>
        </w:rPr>
        <w:t>.</w:t>
      </w:r>
    </w:p>
    <w:p w:rsidR="009778C9" w:rsidRDefault="009778C9" w:rsidP="009778C9">
      <w:pPr>
        <w:overflowPunct/>
        <w:autoSpaceDE/>
        <w:autoSpaceDN/>
        <w:adjustRightInd/>
        <w:spacing w:after="0"/>
        <w:textAlignment w:val="auto"/>
        <w:rPr>
          <w:sz w:val="24"/>
          <w:szCs w:val="24"/>
        </w:rPr>
      </w:pPr>
      <w:r w:rsidRPr="00431DD2">
        <w:rPr>
          <w:b/>
          <w:sz w:val="24"/>
          <w:lang w:val="en-GB"/>
        </w:rPr>
        <w:t>Proposal</w:t>
      </w:r>
      <w:r>
        <w:rPr>
          <w:b/>
          <w:sz w:val="24"/>
          <w:lang w:val="en-GB"/>
        </w:rPr>
        <w:t xml:space="preserve"> 4</w:t>
      </w:r>
      <w:r w:rsidRPr="00431DD2">
        <w:rPr>
          <w:b/>
          <w:sz w:val="24"/>
          <w:lang w:val="en-GB"/>
        </w:rPr>
        <w:t xml:space="preserve">: </w:t>
      </w:r>
      <w:r>
        <w:rPr>
          <w:b/>
          <w:sz w:val="24"/>
          <w:lang w:val="en-GB"/>
        </w:rPr>
        <w:t xml:space="preserve"> Two stage DCI design should be used for indicating sub band PMIs when frequency selective scheduling is enabled. </w:t>
      </w:r>
    </w:p>
    <w:p w:rsidR="002E04CB" w:rsidRPr="00261900" w:rsidRDefault="002E04CB" w:rsidP="003F25DD">
      <w:pPr>
        <w:keepNext/>
        <w:jc w:val="both"/>
        <w:rPr>
          <w:rFonts w:eastAsia="Calibri"/>
          <w:sz w:val="24"/>
          <w:szCs w:val="24"/>
        </w:rPr>
      </w:pPr>
    </w:p>
    <w:p w:rsidR="001D7377" w:rsidRDefault="001D7377" w:rsidP="001D7377">
      <w:pPr>
        <w:pStyle w:val="Heading1"/>
      </w:pPr>
      <w:bookmarkStart w:id="4" w:name="_Toc424303267"/>
      <w:bookmarkStart w:id="5" w:name="_Toc425248865"/>
      <w:bookmarkStart w:id="6" w:name="_Toc425344835"/>
      <w:bookmarkStart w:id="7" w:name="_Toc425350726"/>
      <w:bookmarkStart w:id="8" w:name="_Toc425501584"/>
      <w:bookmarkStart w:id="9" w:name="_Toc425504168"/>
      <w:r>
        <w:t>Conclusions</w:t>
      </w:r>
    </w:p>
    <w:p w:rsidR="001D7377" w:rsidRDefault="00183B2D" w:rsidP="006C47A9">
      <w:pPr>
        <w:jc w:val="both"/>
        <w:rPr>
          <w:sz w:val="24"/>
          <w:szCs w:val="24"/>
          <w:lang w:val="en-GB"/>
        </w:rPr>
      </w:pPr>
      <w:r w:rsidRPr="00183B2D">
        <w:rPr>
          <w:sz w:val="24"/>
          <w:szCs w:val="24"/>
          <w:lang w:val="en-GB"/>
        </w:rPr>
        <w:t xml:space="preserve">In this </w:t>
      </w:r>
      <w:r w:rsidR="00C5528E" w:rsidRPr="00183B2D">
        <w:rPr>
          <w:sz w:val="24"/>
          <w:szCs w:val="24"/>
          <w:lang w:val="en-GB"/>
        </w:rPr>
        <w:t>contribution,</w:t>
      </w:r>
      <w:r w:rsidRPr="00183B2D">
        <w:rPr>
          <w:sz w:val="24"/>
          <w:szCs w:val="24"/>
          <w:lang w:val="en-GB"/>
        </w:rPr>
        <w:t xml:space="preserve"> </w:t>
      </w:r>
      <w:r>
        <w:rPr>
          <w:sz w:val="24"/>
          <w:szCs w:val="24"/>
          <w:lang w:val="en-GB"/>
        </w:rPr>
        <w:t xml:space="preserve">we </w:t>
      </w:r>
      <w:bookmarkEnd w:id="4"/>
      <w:bookmarkEnd w:id="5"/>
      <w:bookmarkEnd w:id="6"/>
      <w:bookmarkEnd w:id="7"/>
      <w:bookmarkEnd w:id="8"/>
      <w:bookmarkEnd w:id="9"/>
      <w:r w:rsidR="00C5528E">
        <w:rPr>
          <w:sz w:val="24"/>
          <w:szCs w:val="24"/>
          <w:lang w:val="en-GB"/>
        </w:rPr>
        <w:t xml:space="preserve">provide our views on </w:t>
      </w:r>
      <w:r w:rsidR="00DE265F">
        <w:rPr>
          <w:sz w:val="24"/>
          <w:szCs w:val="24"/>
          <w:lang w:val="en-GB"/>
        </w:rPr>
        <w:t xml:space="preserve">codebook based MIMO schemes </w:t>
      </w:r>
      <w:r w:rsidR="0051324A">
        <w:rPr>
          <w:sz w:val="24"/>
          <w:szCs w:val="24"/>
          <w:lang w:val="en-GB"/>
        </w:rPr>
        <w:t>for uplink</w:t>
      </w:r>
      <w:r w:rsidR="00C5528E">
        <w:rPr>
          <w:sz w:val="24"/>
          <w:szCs w:val="24"/>
          <w:lang w:val="en-GB"/>
        </w:rPr>
        <w:t xml:space="preserve">. </w:t>
      </w:r>
      <w:r w:rsidR="001D7377" w:rsidRPr="005C1BF7">
        <w:rPr>
          <w:sz w:val="24"/>
          <w:szCs w:val="24"/>
          <w:lang w:val="en-GB"/>
        </w:rPr>
        <w:t>B</w:t>
      </w:r>
      <w:r w:rsidR="00FD18E4">
        <w:rPr>
          <w:sz w:val="24"/>
          <w:szCs w:val="24"/>
          <w:lang w:val="en-GB"/>
        </w:rPr>
        <w:t>ased on our</w:t>
      </w:r>
      <w:r w:rsidR="001D7377" w:rsidRPr="005C1BF7">
        <w:rPr>
          <w:sz w:val="24"/>
          <w:szCs w:val="24"/>
          <w:lang w:val="en-GB"/>
        </w:rPr>
        <w:t xml:space="preserve"> observations, we have the following proposal:</w:t>
      </w:r>
    </w:p>
    <w:p w:rsidR="002B2B91" w:rsidRDefault="002B2B91" w:rsidP="002B2B91">
      <w:pPr>
        <w:overflowPunct/>
        <w:autoSpaceDE/>
        <w:autoSpaceDN/>
        <w:adjustRightInd/>
        <w:spacing w:after="0"/>
        <w:textAlignment w:val="auto"/>
        <w:rPr>
          <w:b/>
          <w:sz w:val="24"/>
        </w:rPr>
      </w:pPr>
      <w:r w:rsidRPr="00431DD2">
        <w:rPr>
          <w:b/>
          <w:sz w:val="24"/>
          <w:lang w:val="en-GB"/>
        </w:rPr>
        <w:t xml:space="preserve">Proposal 1: </w:t>
      </w:r>
      <w:r w:rsidRPr="00431DD2">
        <w:rPr>
          <w:b/>
          <w:sz w:val="24"/>
        </w:rPr>
        <w:t xml:space="preserve">NR </w:t>
      </w:r>
      <w:r>
        <w:rPr>
          <w:b/>
          <w:sz w:val="24"/>
        </w:rPr>
        <w:t>should support</w:t>
      </w:r>
      <w:r w:rsidRPr="00431DD2">
        <w:rPr>
          <w:b/>
          <w:sz w:val="24"/>
        </w:rPr>
        <w:t xml:space="preserve"> </w:t>
      </w:r>
      <w:r>
        <w:rPr>
          <w:b/>
          <w:sz w:val="24"/>
        </w:rPr>
        <w:t>Release – 8 DL codebook for 4 TX antennas</w:t>
      </w:r>
    </w:p>
    <w:p w:rsidR="00DE265F" w:rsidRPr="00FD0643" w:rsidRDefault="00DE265F" w:rsidP="00DE265F">
      <w:pPr>
        <w:overflowPunct/>
        <w:autoSpaceDE/>
        <w:autoSpaceDN/>
        <w:adjustRightInd/>
        <w:spacing w:after="0"/>
        <w:textAlignment w:val="auto"/>
        <w:rPr>
          <w:b/>
          <w:sz w:val="24"/>
        </w:rPr>
      </w:pPr>
    </w:p>
    <w:p w:rsidR="002B2B91" w:rsidRDefault="002B2B91" w:rsidP="002B2B91">
      <w:pPr>
        <w:overflowPunct/>
        <w:autoSpaceDE/>
        <w:autoSpaceDN/>
        <w:adjustRightInd/>
        <w:spacing w:after="0"/>
        <w:textAlignment w:val="auto"/>
        <w:rPr>
          <w:b/>
          <w:sz w:val="24"/>
          <w:lang w:val="en-GB"/>
        </w:rPr>
      </w:pPr>
      <w:bookmarkStart w:id="10" w:name="_Ref450342757"/>
      <w:bookmarkEnd w:id="2"/>
      <w:r w:rsidRPr="00431DD2">
        <w:rPr>
          <w:b/>
          <w:sz w:val="24"/>
          <w:lang w:val="en-GB"/>
        </w:rPr>
        <w:t>Proposal</w:t>
      </w:r>
      <w:r>
        <w:rPr>
          <w:b/>
          <w:sz w:val="24"/>
          <w:lang w:val="en-GB"/>
        </w:rPr>
        <w:t xml:space="preserve"> 2</w:t>
      </w:r>
      <w:r w:rsidRPr="00431DD2">
        <w:rPr>
          <w:b/>
          <w:sz w:val="24"/>
          <w:lang w:val="en-GB"/>
        </w:rPr>
        <w:t xml:space="preserve">: </w:t>
      </w:r>
      <w:r>
        <w:rPr>
          <w:b/>
          <w:sz w:val="24"/>
          <w:lang w:val="en-GB"/>
        </w:rPr>
        <w:t xml:space="preserve"> Codebook subset restriction should be supported for Uplink  </w:t>
      </w:r>
    </w:p>
    <w:p w:rsidR="00DE265F" w:rsidRDefault="00DE265F" w:rsidP="00DE265F">
      <w:pPr>
        <w:overflowPunct/>
        <w:autoSpaceDE/>
        <w:autoSpaceDN/>
        <w:adjustRightInd/>
        <w:spacing w:after="0"/>
        <w:textAlignment w:val="auto"/>
        <w:rPr>
          <w:b/>
          <w:sz w:val="24"/>
          <w:lang w:val="en-GB"/>
        </w:rPr>
      </w:pPr>
    </w:p>
    <w:p w:rsidR="00DE265F" w:rsidRDefault="00DE265F" w:rsidP="00DE265F">
      <w:pPr>
        <w:overflowPunct/>
        <w:autoSpaceDE/>
        <w:autoSpaceDN/>
        <w:adjustRightInd/>
        <w:spacing w:after="0"/>
        <w:textAlignment w:val="auto"/>
        <w:rPr>
          <w:b/>
          <w:sz w:val="24"/>
          <w:lang w:val="en-GB"/>
        </w:rPr>
      </w:pPr>
      <w:r w:rsidRPr="00431DD2">
        <w:rPr>
          <w:b/>
          <w:sz w:val="24"/>
          <w:lang w:val="en-GB"/>
        </w:rPr>
        <w:t>Proposal</w:t>
      </w:r>
      <w:r>
        <w:rPr>
          <w:b/>
          <w:sz w:val="24"/>
          <w:lang w:val="en-GB"/>
        </w:rPr>
        <w:t xml:space="preserve"> 3</w:t>
      </w:r>
      <w:r w:rsidRPr="00431DD2">
        <w:rPr>
          <w:b/>
          <w:sz w:val="24"/>
          <w:lang w:val="en-GB"/>
        </w:rPr>
        <w:t xml:space="preserve">: </w:t>
      </w:r>
      <w:r>
        <w:rPr>
          <w:b/>
          <w:sz w:val="24"/>
          <w:lang w:val="en-GB"/>
        </w:rPr>
        <w:t xml:space="preserve"> Frequency selective precoding should be supported where the network can switch on and off this feature to reduce the signalling overhead  </w:t>
      </w:r>
    </w:p>
    <w:p w:rsidR="0051324A" w:rsidRDefault="0051324A" w:rsidP="0051324A">
      <w:pPr>
        <w:spacing w:after="0"/>
        <w:jc w:val="both"/>
        <w:rPr>
          <w:b/>
          <w:sz w:val="24"/>
          <w:lang w:val="en-GB"/>
        </w:rPr>
      </w:pPr>
      <w:r>
        <w:rPr>
          <w:b/>
          <w:sz w:val="24"/>
          <w:lang w:val="en-GB"/>
        </w:rPr>
        <w:t xml:space="preserve"> </w:t>
      </w:r>
    </w:p>
    <w:p w:rsidR="00DE265F" w:rsidRDefault="00DE265F" w:rsidP="00DE265F">
      <w:pPr>
        <w:overflowPunct/>
        <w:autoSpaceDE/>
        <w:autoSpaceDN/>
        <w:adjustRightInd/>
        <w:spacing w:after="0"/>
        <w:textAlignment w:val="auto"/>
        <w:rPr>
          <w:sz w:val="24"/>
          <w:szCs w:val="24"/>
        </w:rPr>
      </w:pPr>
      <w:r w:rsidRPr="00431DD2">
        <w:rPr>
          <w:b/>
          <w:sz w:val="24"/>
          <w:lang w:val="en-GB"/>
        </w:rPr>
        <w:t>Proposal</w:t>
      </w:r>
      <w:r>
        <w:rPr>
          <w:b/>
          <w:sz w:val="24"/>
          <w:lang w:val="en-GB"/>
        </w:rPr>
        <w:t xml:space="preserve"> 4</w:t>
      </w:r>
      <w:r w:rsidRPr="00431DD2">
        <w:rPr>
          <w:b/>
          <w:sz w:val="24"/>
          <w:lang w:val="en-GB"/>
        </w:rPr>
        <w:t xml:space="preserve">: </w:t>
      </w:r>
      <w:r>
        <w:rPr>
          <w:b/>
          <w:sz w:val="24"/>
          <w:lang w:val="en-GB"/>
        </w:rPr>
        <w:t xml:space="preserve"> Two stage DCI design should be used for indicating sub band PMIs when frequency selective scheduling is enabled. </w:t>
      </w:r>
    </w:p>
    <w:p w:rsidR="0011195C" w:rsidRPr="00DE265F" w:rsidRDefault="0011195C" w:rsidP="0051324A">
      <w:pPr>
        <w:spacing w:after="0"/>
        <w:jc w:val="both"/>
        <w:rPr>
          <w:b/>
          <w:sz w:val="24"/>
        </w:rPr>
      </w:pPr>
    </w:p>
    <w:p w:rsidR="00B47DC1" w:rsidRPr="0051324A" w:rsidRDefault="00B47DC1" w:rsidP="00B47DC1">
      <w:pPr>
        <w:pStyle w:val="ListParagraph"/>
        <w:ind w:left="567"/>
        <w:rPr>
          <w:rFonts w:ascii="Times New Roman" w:eastAsia="SimSun" w:hAnsi="Times New Roman"/>
          <w:sz w:val="24"/>
          <w:szCs w:val="24"/>
          <w:lang w:val="en-GB"/>
        </w:rPr>
      </w:pPr>
    </w:p>
    <w:p w:rsidR="008F49D1" w:rsidRPr="000F70D6" w:rsidRDefault="008F49D1" w:rsidP="00474038">
      <w:pPr>
        <w:pStyle w:val="ListParagraph"/>
        <w:ind w:left="567"/>
        <w:rPr>
          <w:rFonts w:ascii="Times New Roman" w:eastAsia="SimSun" w:hAnsi="Times New Roman"/>
          <w:sz w:val="24"/>
          <w:szCs w:val="24"/>
        </w:rPr>
      </w:pPr>
    </w:p>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0A13" w:rsidRDefault="00A80A13" w:rsidP="00A03DF3">
      <w:pPr>
        <w:spacing w:after="0"/>
      </w:pPr>
      <w:r>
        <w:separator/>
      </w:r>
    </w:p>
  </w:endnote>
  <w:endnote w:type="continuationSeparator" w:id="0">
    <w:p w:rsidR="00A80A13" w:rsidRDefault="00A80A13"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Ericsson Capital TT">
    <w:altName w:val="Corbel"/>
    <w:charset w:val="00"/>
    <w:family w:val="auto"/>
    <w:pitch w:val="variable"/>
    <w:sig w:usb0="0000028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2B2B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2B91">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0A13" w:rsidRDefault="00A80A13" w:rsidP="00A03DF3">
      <w:pPr>
        <w:spacing w:after="0"/>
      </w:pPr>
      <w:r>
        <w:separator/>
      </w:r>
    </w:p>
  </w:footnote>
  <w:footnote w:type="continuationSeparator" w:id="0">
    <w:p w:rsidR="00A80A13" w:rsidRDefault="00A80A13"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2322A7"/>
    <w:multiLevelType w:val="hybridMultilevel"/>
    <w:tmpl w:val="4460A2D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3E6BED"/>
    <w:multiLevelType w:val="hybridMultilevel"/>
    <w:tmpl w:val="3ECEEDE2"/>
    <w:lvl w:ilvl="0" w:tplc="81842D70">
      <w:start w:val="1"/>
      <w:numFmt w:val="bullet"/>
      <w:lvlText w:val="›"/>
      <w:lvlJc w:val="left"/>
      <w:pPr>
        <w:tabs>
          <w:tab w:val="num" w:pos="720"/>
        </w:tabs>
        <w:ind w:left="720" w:hanging="360"/>
      </w:pPr>
      <w:rPr>
        <w:rFonts w:ascii="Arial" w:hAnsi="Arial" w:hint="default"/>
      </w:rPr>
    </w:lvl>
    <w:lvl w:ilvl="1" w:tplc="8CF62C8A">
      <w:numFmt w:val="bullet"/>
      <w:lvlText w:val="–"/>
      <w:lvlJc w:val="left"/>
      <w:pPr>
        <w:tabs>
          <w:tab w:val="num" w:pos="1440"/>
        </w:tabs>
        <w:ind w:left="1440" w:hanging="360"/>
      </w:pPr>
      <w:rPr>
        <w:rFonts w:ascii="Ericsson Capital TT" w:hAnsi="Ericsson Capital TT" w:hint="default"/>
      </w:rPr>
    </w:lvl>
    <w:lvl w:ilvl="2" w:tplc="18FE499A">
      <w:numFmt w:val="bullet"/>
      <w:lvlText w:val="›"/>
      <w:lvlJc w:val="left"/>
      <w:pPr>
        <w:tabs>
          <w:tab w:val="num" w:pos="2160"/>
        </w:tabs>
        <w:ind w:left="2160" w:hanging="360"/>
      </w:pPr>
      <w:rPr>
        <w:rFonts w:ascii="Ericsson Capital TT" w:hAnsi="Ericsson Capital TT" w:hint="default"/>
      </w:rPr>
    </w:lvl>
    <w:lvl w:ilvl="3" w:tplc="1720A06C" w:tentative="1">
      <w:start w:val="1"/>
      <w:numFmt w:val="bullet"/>
      <w:lvlText w:val="›"/>
      <w:lvlJc w:val="left"/>
      <w:pPr>
        <w:tabs>
          <w:tab w:val="num" w:pos="2880"/>
        </w:tabs>
        <w:ind w:left="2880" w:hanging="360"/>
      </w:pPr>
      <w:rPr>
        <w:rFonts w:ascii="Arial" w:hAnsi="Arial" w:hint="default"/>
      </w:rPr>
    </w:lvl>
    <w:lvl w:ilvl="4" w:tplc="E006CE9E" w:tentative="1">
      <w:start w:val="1"/>
      <w:numFmt w:val="bullet"/>
      <w:lvlText w:val="›"/>
      <w:lvlJc w:val="left"/>
      <w:pPr>
        <w:tabs>
          <w:tab w:val="num" w:pos="3600"/>
        </w:tabs>
        <w:ind w:left="3600" w:hanging="360"/>
      </w:pPr>
      <w:rPr>
        <w:rFonts w:ascii="Arial" w:hAnsi="Arial" w:hint="default"/>
      </w:rPr>
    </w:lvl>
    <w:lvl w:ilvl="5" w:tplc="1BDABABA" w:tentative="1">
      <w:start w:val="1"/>
      <w:numFmt w:val="bullet"/>
      <w:lvlText w:val="›"/>
      <w:lvlJc w:val="left"/>
      <w:pPr>
        <w:tabs>
          <w:tab w:val="num" w:pos="4320"/>
        </w:tabs>
        <w:ind w:left="4320" w:hanging="360"/>
      </w:pPr>
      <w:rPr>
        <w:rFonts w:ascii="Arial" w:hAnsi="Arial" w:hint="default"/>
      </w:rPr>
    </w:lvl>
    <w:lvl w:ilvl="6" w:tplc="0D2EE708" w:tentative="1">
      <w:start w:val="1"/>
      <w:numFmt w:val="bullet"/>
      <w:lvlText w:val="›"/>
      <w:lvlJc w:val="left"/>
      <w:pPr>
        <w:tabs>
          <w:tab w:val="num" w:pos="5040"/>
        </w:tabs>
        <w:ind w:left="5040" w:hanging="360"/>
      </w:pPr>
      <w:rPr>
        <w:rFonts w:ascii="Arial" w:hAnsi="Arial" w:hint="default"/>
      </w:rPr>
    </w:lvl>
    <w:lvl w:ilvl="7" w:tplc="CCB48AB8" w:tentative="1">
      <w:start w:val="1"/>
      <w:numFmt w:val="bullet"/>
      <w:lvlText w:val="›"/>
      <w:lvlJc w:val="left"/>
      <w:pPr>
        <w:tabs>
          <w:tab w:val="num" w:pos="5760"/>
        </w:tabs>
        <w:ind w:left="5760" w:hanging="360"/>
      </w:pPr>
      <w:rPr>
        <w:rFonts w:ascii="Arial" w:hAnsi="Arial" w:hint="default"/>
      </w:rPr>
    </w:lvl>
    <w:lvl w:ilvl="8" w:tplc="4DD8ACD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start w:val="1"/>
      <w:numFmt w:val="bullet"/>
      <w:lvlText w:val="•"/>
      <w:lvlJc w:val="left"/>
      <w:pPr>
        <w:tabs>
          <w:tab w:val="num" w:pos="2880"/>
        </w:tabs>
        <w:ind w:left="2880" w:hanging="360"/>
      </w:pPr>
      <w:rPr>
        <w:rFonts w:ascii="Arial" w:hAnsi="Arial" w:hint="default"/>
      </w:rPr>
    </w:lvl>
    <w:lvl w:ilvl="4" w:tplc="677C66DA">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cs="Times New Roman" w:hint="default"/>
      </w:rPr>
    </w:lvl>
    <w:lvl w:ilvl="1" w:tplc="212284CA">
      <w:start w:val="4012"/>
      <w:numFmt w:val="bullet"/>
      <w:lvlText w:val="–"/>
      <w:lvlJc w:val="left"/>
      <w:pPr>
        <w:tabs>
          <w:tab w:val="num" w:pos="1440"/>
        </w:tabs>
        <w:ind w:left="1440" w:hanging="360"/>
      </w:pPr>
      <w:rPr>
        <w:rFonts w:ascii="Arial" w:hAnsi="Arial" w:cs="Times New Roman" w:hint="default"/>
      </w:rPr>
    </w:lvl>
    <w:lvl w:ilvl="2" w:tplc="C1205DC2">
      <w:start w:val="4012"/>
      <w:numFmt w:val="bullet"/>
      <w:lvlText w:val="•"/>
      <w:lvlJc w:val="left"/>
      <w:pPr>
        <w:tabs>
          <w:tab w:val="num" w:pos="2160"/>
        </w:tabs>
        <w:ind w:left="2160" w:hanging="360"/>
      </w:pPr>
      <w:rPr>
        <w:rFonts w:ascii="Arial" w:hAnsi="Arial" w:cs="Times New Roman" w:hint="default"/>
      </w:rPr>
    </w:lvl>
    <w:lvl w:ilvl="3" w:tplc="4E7A10DA">
      <w:start w:val="1"/>
      <w:numFmt w:val="bullet"/>
      <w:lvlText w:val="•"/>
      <w:lvlJc w:val="left"/>
      <w:pPr>
        <w:tabs>
          <w:tab w:val="num" w:pos="2880"/>
        </w:tabs>
        <w:ind w:left="2880" w:hanging="360"/>
      </w:pPr>
      <w:rPr>
        <w:rFonts w:ascii="Arial" w:hAnsi="Arial" w:cs="Times New Roman" w:hint="default"/>
      </w:rPr>
    </w:lvl>
    <w:lvl w:ilvl="4" w:tplc="BA7E19AA">
      <w:start w:val="1"/>
      <w:numFmt w:val="bullet"/>
      <w:lvlText w:val="•"/>
      <w:lvlJc w:val="left"/>
      <w:pPr>
        <w:tabs>
          <w:tab w:val="num" w:pos="3600"/>
        </w:tabs>
        <w:ind w:left="3600" w:hanging="360"/>
      </w:pPr>
      <w:rPr>
        <w:rFonts w:ascii="Arial" w:hAnsi="Arial" w:cs="Times New Roman" w:hint="default"/>
      </w:rPr>
    </w:lvl>
    <w:lvl w:ilvl="5" w:tplc="DFD45396">
      <w:start w:val="1"/>
      <w:numFmt w:val="bullet"/>
      <w:lvlText w:val="•"/>
      <w:lvlJc w:val="left"/>
      <w:pPr>
        <w:tabs>
          <w:tab w:val="num" w:pos="4320"/>
        </w:tabs>
        <w:ind w:left="4320" w:hanging="360"/>
      </w:pPr>
      <w:rPr>
        <w:rFonts w:ascii="Arial" w:hAnsi="Arial" w:cs="Times New Roman" w:hint="default"/>
      </w:rPr>
    </w:lvl>
    <w:lvl w:ilvl="6" w:tplc="287A2F0C">
      <w:start w:val="1"/>
      <w:numFmt w:val="bullet"/>
      <w:lvlText w:val="•"/>
      <w:lvlJc w:val="left"/>
      <w:pPr>
        <w:tabs>
          <w:tab w:val="num" w:pos="5040"/>
        </w:tabs>
        <w:ind w:left="5040" w:hanging="360"/>
      </w:pPr>
      <w:rPr>
        <w:rFonts w:ascii="Arial" w:hAnsi="Arial" w:cs="Times New Roman" w:hint="default"/>
      </w:rPr>
    </w:lvl>
    <w:lvl w:ilvl="7" w:tplc="4CA6048C">
      <w:start w:val="1"/>
      <w:numFmt w:val="bullet"/>
      <w:lvlText w:val="•"/>
      <w:lvlJc w:val="left"/>
      <w:pPr>
        <w:tabs>
          <w:tab w:val="num" w:pos="5760"/>
        </w:tabs>
        <w:ind w:left="5760" w:hanging="360"/>
      </w:pPr>
      <w:rPr>
        <w:rFonts w:ascii="Arial" w:hAnsi="Arial" w:cs="Times New Roman" w:hint="default"/>
      </w:rPr>
    </w:lvl>
    <w:lvl w:ilvl="8" w:tplc="BE962D3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cs="Times New Roman" w:hint="default"/>
      </w:rPr>
    </w:lvl>
    <w:lvl w:ilvl="1" w:tplc="02CEDFB0">
      <w:start w:val="1934"/>
      <w:numFmt w:val="bullet"/>
      <w:lvlText w:val="–"/>
      <w:lvlJc w:val="left"/>
      <w:pPr>
        <w:tabs>
          <w:tab w:val="num" w:pos="1440"/>
        </w:tabs>
        <w:ind w:left="1440" w:hanging="360"/>
      </w:pPr>
      <w:rPr>
        <w:rFonts w:ascii="Arial" w:hAnsi="Arial" w:cs="Times New Roman" w:hint="default"/>
      </w:rPr>
    </w:lvl>
    <w:lvl w:ilvl="2" w:tplc="01DA759C">
      <w:start w:val="1934"/>
      <w:numFmt w:val="bullet"/>
      <w:lvlText w:val="•"/>
      <w:lvlJc w:val="left"/>
      <w:pPr>
        <w:tabs>
          <w:tab w:val="num" w:pos="2160"/>
        </w:tabs>
        <w:ind w:left="2160" w:hanging="360"/>
      </w:pPr>
      <w:rPr>
        <w:rFonts w:ascii="Arial" w:hAnsi="Arial" w:cs="Times New Roman" w:hint="default"/>
      </w:rPr>
    </w:lvl>
    <w:lvl w:ilvl="3" w:tplc="6B0AF03E">
      <w:start w:val="1"/>
      <w:numFmt w:val="bullet"/>
      <w:lvlText w:val="•"/>
      <w:lvlJc w:val="left"/>
      <w:pPr>
        <w:tabs>
          <w:tab w:val="num" w:pos="2880"/>
        </w:tabs>
        <w:ind w:left="2880" w:hanging="360"/>
      </w:pPr>
      <w:rPr>
        <w:rFonts w:ascii="Arial" w:hAnsi="Arial" w:cs="Times New Roman" w:hint="default"/>
      </w:rPr>
    </w:lvl>
    <w:lvl w:ilvl="4" w:tplc="02689E0A">
      <w:start w:val="1"/>
      <w:numFmt w:val="bullet"/>
      <w:lvlText w:val="•"/>
      <w:lvlJc w:val="left"/>
      <w:pPr>
        <w:tabs>
          <w:tab w:val="num" w:pos="3600"/>
        </w:tabs>
        <w:ind w:left="3600" w:hanging="360"/>
      </w:pPr>
      <w:rPr>
        <w:rFonts w:ascii="Arial" w:hAnsi="Arial" w:cs="Times New Roman" w:hint="default"/>
      </w:rPr>
    </w:lvl>
    <w:lvl w:ilvl="5" w:tplc="968854A4">
      <w:start w:val="1"/>
      <w:numFmt w:val="bullet"/>
      <w:lvlText w:val="•"/>
      <w:lvlJc w:val="left"/>
      <w:pPr>
        <w:tabs>
          <w:tab w:val="num" w:pos="4320"/>
        </w:tabs>
        <w:ind w:left="4320" w:hanging="360"/>
      </w:pPr>
      <w:rPr>
        <w:rFonts w:ascii="Arial" w:hAnsi="Arial" w:cs="Times New Roman" w:hint="default"/>
      </w:rPr>
    </w:lvl>
    <w:lvl w:ilvl="6" w:tplc="6DC0BB12">
      <w:start w:val="1"/>
      <w:numFmt w:val="bullet"/>
      <w:lvlText w:val="•"/>
      <w:lvlJc w:val="left"/>
      <w:pPr>
        <w:tabs>
          <w:tab w:val="num" w:pos="5040"/>
        </w:tabs>
        <w:ind w:left="5040" w:hanging="360"/>
      </w:pPr>
      <w:rPr>
        <w:rFonts w:ascii="Arial" w:hAnsi="Arial" w:cs="Times New Roman" w:hint="default"/>
      </w:rPr>
    </w:lvl>
    <w:lvl w:ilvl="7" w:tplc="279A916E">
      <w:start w:val="1"/>
      <w:numFmt w:val="bullet"/>
      <w:lvlText w:val="•"/>
      <w:lvlJc w:val="left"/>
      <w:pPr>
        <w:tabs>
          <w:tab w:val="num" w:pos="5760"/>
        </w:tabs>
        <w:ind w:left="5760" w:hanging="360"/>
      </w:pPr>
      <w:rPr>
        <w:rFonts w:ascii="Arial" w:hAnsi="Arial" w:cs="Times New Roman" w:hint="default"/>
      </w:rPr>
    </w:lvl>
    <w:lvl w:ilvl="8" w:tplc="91DE656C">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0"/>
  </w:num>
  <w:num w:numId="4">
    <w:abstractNumId w:val="4"/>
  </w:num>
  <w:num w:numId="5">
    <w:abstractNumId w:val="9"/>
  </w:num>
  <w:num w:numId="6">
    <w:abstractNumId w:val="5"/>
  </w:num>
  <w:num w:numId="7">
    <w:abstractNumId w:val="12"/>
  </w:num>
  <w:num w:numId="8">
    <w:abstractNumId w:val="18"/>
  </w:num>
  <w:num w:numId="9">
    <w:abstractNumId w:val="15"/>
  </w:num>
  <w:num w:numId="10">
    <w:abstractNumId w:val="1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6"/>
  </w:num>
  <w:num w:numId="15">
    <w:abstractNumId w:val="7"/>
  </w:num>
  <w:num w:numId="16">
    <w:abstractNumId w:val="13"/>
  </w:num>
  <w:num w:numId="17">
    <w:abstractNumId w:val="16"/>
  </w:num>
  <w:num w:numId="18">
    <w:abstractNumId w:val="19"/>
  </w:num>
  <w:num w:numId="19">
    <w:abstractNumId w:val="17"/>
  </w:num>
  <w:num w:numId="20">
    <w:abstractNumId w:val="1"/>
  </w:num>
  <w:num w:numId="21">
    <w:abstractNumId w:val="11"/>
  </w:num>
  <w:num w:numId="22">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52F8"/>
    <w:rsid w:val="00017D31"/>
    <w:rsid w:val="00021284"/>
    <w:rsid w:val="000232BC"/>
    <w:rsid w:val="00024728"/>
    <w:rsid w:val="000250E0"/>
    <w:rsid w:val="00033AB4"/>
    <w:rsid w:val="000343A6"/>
    <w:rsid w:val="0003619A"/>
    <w:rsid w:val="00040A01"/>
    <w:rsid w:val="00042DC3"/>
    <w:rsid w:val="00043767"/>
    <w:rsid w:val="00054932"/>
    <w:rsid w:val="0006142A"/>
    <w:rsid w:val="00061B57"/>
    <w:rsid w:val="0006409C"/>
    <w:rsid w:val="00064130"/>
    <w:rsid w:val="00077861"/>
    <w:rsid w:val="0008103A"/>
    <w:rsid w:val="000848FB"/>
    <w:rsid w:val="00084DD3"/>
    <w:rsid w:val="000A3623"/>
    <w:rsid w:val="000C1349"/>
    <w:rsid w:val="000D06E2"/>
    <w:rsid w:val="000D09D1"/>
    <w:rsid w:val="000E3E8D"/>
    <w:rsid w:val="000E7BE4"/>
    <w:rsid w:val="000E7F6F"/>
    <w:rsid w:val="000F152B"/>
    <w:rsid w:val="000F70D6"/>
    <w:rsid w:val="0010116E"/>
    <w:rsid w:val="00102E95"/>
    <w:rsid w:val="00105697"/>
    <w:rsid w:val="00105C6C"/>
    <w:rsid w:val="00106E19"/>
    <w:rsid w:val="00107EBD"/>
    <w:rsid w:val="0011195C"/>
    <w:rsid w:val="001153C1"/>
    <w:rsid w:val="0011607E"/>
    <w:rsid w:val="00117694"/>
    <w:rsid w:val="001259C2"/>
    <w:rsid w:val="00131CEE"/>
    <w:rsid w:val="00134441"/>
    <w:rsid w:val="001413B7"/>
    <w:rsid w:val="00150F00"/>
    <w:rsid w:val="00151261"/>
    <w:rsid w:val="00151B4B"/>
    <w:rsid w:val="00154E1E"/>
    <w:rsid w:val="001625C3"/>
    <w:rsid w:val="0016647F"/>
    <w:rsid w:val="00167904"/>
    <w:rsid w:val="001711C0"/>
    <w:rsid w:val="001738F0"/>
    <w:rsid w:val="00183B2D"/>
    <w:rsid w:val="00184167"/>
    <w:rsid w:val="00185306"/>
    <w:rsid w:val="00185817"/>
    <w:rsid w:val="001A19A7"/>
    <w:rsid w:val="001B362A"/>
    <w:rsid w:val="001C0C74"/>
    <w:rsid w:val="001C312C"/>
    <w:rsid w:val="001D7377"/>
    <w:rsid w:val="001E0FE1"/>
    <w:rsid w:val="001E1248"/>
    <w:rsid w:val="001F2BF9"/>
    <w:rsid w:val="001F40B0"/>
    <w:rsid w:val="001F6159"/>
    <w:rsid w:val="00201686"/>
    <w:rsid w:val="002049EA"/>
    <w:rsid w:val="002053FF"/>
    <w:rsid w:val="00206D78"/>
    <w:rsid w:val="00206DA2"/>
    <w:rsid w:val="00207CDD"/>
    <w:rsid w:val="00210503"/>
    <w:rsid w:val="0021393D"/>
    <w:rsid w:val="00225364"/>
    <w:rsid w:val="002345A7"/>
    <w:rsid w:val="00236E92"/>
    <w:rsid w:val="00242A69"/>
    <w:rsid w:val="00242F9F"/>
    <w:rsid w:val="00244E87"/>
    <w:rsid w:val="00250D87"/>
    <w:rsid w:val="00253D74"/>
    <w:rsid w:val="00261900"/>
    <w:rsid w:val="00270E7D"/>
    <w:rsid w:val="00273449"/>
    <w:rsid w:val="00273B90"/>
    <w:rsid w:val="00275CA0"/>
    <w:rsid w:val="00291C98"/>
    <w:rsid w:val="00292766"/>
    <w:rsid w:val="00297B7D"/>
    <w:rsid w:val="002A6EAC"/>
    <w:rsid w:val="002B13C5"/>
    <w:rsid w:val="002B26F8"/>
    <w:rsid w:val="002B2B91"/>
    <w:rsid w:val="002B6B50"/>
    <w:rsid w:val="002C0F16"/>
    <w:rsid w:val="002C3A90"/>
    <w:rsid w:val="002D4576"/>
    <w:rsid w:val="002D4C1B"/>
    <w:rsid w:val="002E04CB"/>
    <w:rsid w:val="002E3D2F"/>
    <w:rsid w:val="002E6A45"/>
    <w:rsid w:val="002F70E1"/>
    <w:rsid w:val="003006C5"/>
    <w:rsid w:val="00303D61"/>
    <w:rsid w:val="00304012"/>
    <w:rsid w:val="003149D8"/>
    <w:rsid w:val="003150B5"/>
    <w:rsid w:val="00321EA1"/>
    <w:rsid w:val="00330A73"/>
    <w:rsid w:val="00333268"/>
    <w:rsid w:val="00334E9F"/>
    <w:rsid w:val="00336555"/>
    <w:rsid w:val="003621E7"/>
    <w:rsid w:val="00363695"/>
    <w:rsid w:val="003638DE"/>
    <w:rsid w:val="003709E5"/>
    <w:rsid w:val="00371E50"/>
    <w:rsid w:val="0037686B"/>
    <w:rsid w:val="0037788F"/>
    <w:rsid w:val="003778D9"/>
    <w:rsid w:val="00382E4B"/>
    <w:rsid w:val="003839FD"/>
    <w:rsid w:val="00384F13"/>
    <w:rsid w:val="00386534"/>
    <w:rsid w:val="00386B9D"/>
    <w:rsid w:val="003917FA"/>
    <w:rsid w:val="003967CC"/>
    <w:rsid w:val="003A6F05"/>
    <w:rsid w:val="003B08A8"/>
    <w:rsid w:val="003B11C5"/>
    <w:rsid w:val="003C04C9"/>
    <w:rsid w:val="003C1FBC"/>
    <w:rsid w:val="003C71AC"/>
    <w:rsid w:val="003D1C8C"/>
    <w:rsid w:val="003D2FF5"/>
    <w:rsid w:val="003D51ED"/>
    <w:rsid w:val="003F0B97"/>
    <w:rsid w:val="003F13C8"/>
    <w:rsid w:val="003F25DD"/>
    <w:rsid w:val="003F3BD7"/>
    <w:rsid w:val="003F54E8"/>
    <w:rsid w:val="003F7B19"/>
    <w:rsid w:val="00413433"/>
    <w:rsid w:val="0041500F"/>
    <w:rsid w:val="00416778"/>
    <w:rsid w:val="00416848"/>
    <w:rsid w:val="0041687B"/>
    <w:rsid w:val="00417010"/>
    <w:rsid w:val="004172B1"/>
    <w:rsid w:val="00421884"/>
    <w:rsid w:val="00431DD2"/>
    <w:rsid w:val="00434696"/>
    <w:rsid w:val="00434EBF"/>
    <w:rsid w:val="00436CAA"/>
    <w:rsid w:val="004424EA"/>
    <w:rsid w:val="0044468E"/>
    <w:rsid w:val="00445B15"/>
    <w:rsid w:val="00453BC5"/>
    <w:rsid w:val="004578CE"/>
    <w:rsid w:val="00464DB7"/>
    <w:rsid w:val="00464F06"/>
    <w:rsid w:val="004665EA"/>
    <w:rsid w:val="00467A1C"/>
    <w:rsid w:val="00470BCC"/>
    <w:rsid w:val="00471008"/>
    <w:rsid w:val="00474038"/>
    <w:rsid w:val="00480DEB"/>
    <w:rsid w:val="00482F56"/>
    <w:rsid w:val="00483E60"/>
    <w:rsid w:val="00484322"/>
    <w:rsid w:val="00491D5A"/>
    <w:rsid w:val="0049348F"/>
    <w:rsid w:val="004941F5"/>
    <w:rsid w:val="004951FA"/>
    <w:rsid w:val="00496256"/>
    <w:rsid w:val="004A4B20"/>
    <w:rsid w:val="004A5460"/>
    <w:rsid w:val="004A6AF1"/>
    <w:rsid w:val="004B6CC8"/>
    <w:rsid w:val="004C521D"/>
    <w:rsid w:val="004D24AB"/>
    <w:rsid w:val="004D267B"/>
    <w:rsid w:val="004D64CD"/>
    <w:rsid w:val="004E24E6"/>
    <w:rsid w:val="004E3753"/>
    <w:rsid w:val="004E4A4E"/>
    <w:rsid w:val="004E6528"/>
    <w:rsid w:val="004F6F40"/>
    <w:rsid w:val="00503B3F"/>
    <w:rsid w:val="005067F4"/>
    <w:rsid w:val="0051043F"/>
    <w:rsid w:val="0051324A"/>
    <w:rsid w:val="00526E57"/>
    <w:rsid w:val="00530298"/>
    <w:rsid w:val="00533DC1"/>
    <w:rsid w:val="00534474"/>
    <w:rsid w:val="00534F3C"/>
    <w:rsid w:val="005352FA"/>
    <w:rsid w:val="00537F8E"/>
    <w:rsid w:val="005457DF"/>
    <w:rsid w:val="00547C78"/>
    <w:rsid w:val="0055021B"/>
    <w:rsid w:val="00566BF8"/>
    <w:rsid w:val="005720AE"/>
    <w:rsid w:val="00573930"/>
    <w:rsid w:val="0058545D"/>
    <w:rsid w:val="00594E1F"/>
    <w:rsid w:val="005C1BF7"/>
    <w:rsid w:val="005C4155"/>
    <w:rsid w:val="005D038F"/>
    <w:rsid w:val="005E54E7"/>
    <w:rsid w:val="005F0C73"/>
    <w:rsid w:val="005F2BEE"/>
    <w:rsid w:val="005F49BE"/>
    <w:rsid w:val="005F69AE"/>
    <w:rsid w:val="00602FF2"/>
    <w:rsid w:val="00604D6B"/>
    <w:rsid w:val="0061290E"/>
    <w:rsid w:val="0062050D"/>
    <w:rsid w:val="00633D91"/>
    <w:rsid w:val="00637B50"/>
    <w:rsid w:val="00642F7D"/>
    <w:rsid w:val="00644086"/>
    <w:rsid w:val="0064614A"/>
    <w:rsid w:val="00646B50"/>
    <w:rsid w:val="00647AF1"/>
    <w:rsid w:val="00653B6D"/>
    <w:rsid w:val="006577D9"/>
    <w:rsid w:val="006625D4"/>
    <w:rsid w:val="00664678"/>
    <w:rsid w:val="006667BE"/>
    <w:rsid w:val="00667EDB"/>
    <w:rsid w:val="00672831"/>
    <w:rsid w:val="00674ED6"/>
    <w:rsid w:val="00680F31"/>
    <w:rsid w:val="00690312"/>
    <w:rsid w:val="00691783"/>
    <w:rsid w:val="006A4ACB"/>
    <w:rsid w:val="006A53E5"/>
    <w:rsid w:val="006A5DD2"/>
    <w:rsid w:val="006B101C"/>
    <w:rsid w:val="006C31E5"/>
    <w:rsid w:val="006C47A9"/>
    <w:rsid w:val="006C6647"/>
    <w:rsid w:val="006D3D50"/>
    <w:rsid w:val="006F5982"/>
    <w:rsid w:val="00703127"/>
    <w:rsid w:val="00706C10"/>
    <w:rsid w:val="007146FF"/>
    <w:rsid w:val="007229DC"/>
    <w:rsid w:val="00722FD8"/>
    <w:rsid w:val="00725535"/>
    <w:rsid w:val="0073390E"/>
    <w:rsid w:val="00735620"/>
    <w:rsid w:val="0074131E"/>
    <w:rsid w:val="00742ABC"/>
    <w:rsid w:val="00745620"/>
    <w:rsid w:val="00757CBF"/>
    <w:rsid w:val="00760679"/>
    <w:rsid w:val="0076369B"/>
    <w:rsid w:val="00767F04"/>
    <w:rsid w:val="007764D8"/>
    <w:rsid w:val="00780C89"/>
    <w:rsid w:val="0078261D"/>
    <w:rsid w:val="007877F2"/>
    <w:rsid w:val="00790961"/>
    <w:rsid w:val="0079695F"/>
    <w:rsid w:val="007A365F"/>
    <w:rsid w:val="007A3C41"/>
    <w:rsid w:val="007A4702"/>
    <w:rsid w:val="007A6469"/>
    <w:rsid w:val="007B15A6"/>
    <w:rsid w:val="007B3085"/>
    <w:rsid w:val="007B3DE9"/>
    <w:rsid w:val="007B574D"/>
    <w:rsid w:val="007B6F7A"/>
    <w:rsid w:val="007C1666"/>
    <w:rsid w:val="007C274D"/>
    <w:rsid w:val="007D6B66"/>
    <w:rsid w:val="007E5CE8"/>
    <w:rsid w:val="00806FFF"/>
    <w:rsid w:val="0081279A"/>
    <w:rsid w:val="008156F9"/>
    <w:rsid w:val="00816FB9"/>
    <w:rsid w:val="008234A8"/>
    <w:rsid w:val="00825D7A"/>
    <w:rsid w:val="00825EC8"/>
    <w:rsid w:val="008260B0"/>
    <w:rsid w:val="00827552"/>
    <w:rsid w:val="008305FD"/>
    <w:rsid w:val="00841D9F"/>
    <w:rsid w:val="008439E9"/>
    <w:rsid w:val="00843B1D"/>
    <w:rsid w:val="00844CF1"/>
    <w:rsid w:val="00860E8A"/>
    <w:rsid w:val="0086141D"/>
    <w:rsid w:val="008645B9"/>
    <w:rsid w:val="00876F81"/>
    <w:rsid w:val="008779BD"/>
    <w:rsid w:val="00881B50"/>
    <w:rsid w:val="00883F0F"/>
    <w:rsid w:val="00886721"/>
    <w:rsid w:val="00892F50"/>
    <w:rsid w:val="008930A9"/>
    <w:rsid w:val="00895139"/>
    <w:rsid w:val="008A5744"/>
    <w:rsid w:val="008A70D6"/>
    <w:rsid w:val="008A7C64"/>
    <w:rsid w:val="008B7E92"/>
    <w:rsid w:val="008C4C93"/>
    <w:rsid w:val="008C7323"/>
    <w:rsid w:val="008D17CB"/>
    <w:rsid w:val="008E1849"/>
    <w:rsid w:val="008E3584"/>
    <w:rsid w:val="008E5AEC"/>
    <w:rsid w:val="008E5C54"/>
    <w:rsid w:val="008F36CB"/>
    <w:rsid w:val="008F49D1"/>
    <w:rsid w:val="008F7450"/>
    <w:rsid w:val="009060A4"/>
    <w:rsid w:val="00907D90"/>
    <w:rsid w:val="00912F39"/>
    <w:rsid w:val="0091403F"/>
    <w:rsid w:val="00917961"/>
    <w:rsid w:val="00923046"/>
    <w:rsid w:val="00935907"/>
    <w:rsid w:val="009417B0"/>
    <w:rsid w:val="009444F6"/>
    <w:rsid w:val="009534F9"/>
    <w:rsid w:val="00961690"/>
    <w:rsid w:val="00964DE7"/>
    <w:rsid w:val="009714DC"/>
    <w:rsid w:val="00973EEF"/>
    <w:rsid w:val="00974624"/>
    <w:rsid w:val="009778C9"/>
    <w:rsid w:val="00990A8D"/>
    <w:rsid w:val="009A212B"/>
    <w:rsid w:val="009B12B4"/>
    <w:rsid w:val="009B34F4"/>
    <w:rsid w:val="009B679A"/>
    <w:rsid w:val="009B67DE"/>
    <w:rsid w:val="009C0E95"/>
    <w:rsid w:val="009D13BF"/>
    <w:rsid w:val="009D16DF"/>
    <w:rsid w:val="009D6A61"/>
    <w:rsid w:val="009D6C1D"/>
    <w:rsid w:val="009D7581"/>
    <w:rsid w:val="009E5358"/>
    <w:rsid w:val="009F4239"/>
    <w:rsid w:val="00A03DF3"/>
    <w:rsid w:val="00A13339"/>
    <w:rsid w:val="00A21FA3"/>
    <w:rsid w:val="00A264F0"/>
    <w:rsid w:val="00A36F7A"/>
    <w:rsid w:val="00A42970"/>
    <w:rsid w:val="00A45013"/>
    <w:rsid w:val="00A45CAD"/>
    <w:rsid w:val="00A462B3"/>
    <w:rsid w:val="00A50E1C"/>
    <w:rsid w:val="00A64D84"/>
    <w:rsid w:val="00A706A9"/>
    <w:rsid w:val="00A715E7"/>
    <w:rsid w:val="00A755BF"/>
    <w:rsid w:val="00A769F4"/>
    <w:rsid w:val="00A76BB2"/>
    <w:rsid w:val="00A76BE5"/>
    <w:rsid w:val="00A80A13"/>
    <w:rsid w:val="00A87ED5"/>
    <w:rsid w:val="00A9069C"/>
    <w:rsid w:val="00A959CD"/>
    <w:rsid w:val="00A970DF"/>
    <w:rsid w:val="00AA0F75"/>
    <w:rsid w:val="00AB1026"/>
    <w:rsid w:val="00AB3811"/>
    <w:rsid w:val="00AB7507"/>
    <w:rsid w:val="00AC078D"/>
    <w:rsid w:val="00AC5AE4"/>
    <w:rsid w:val="00AC77F9"/>
    <w:rsid w:val="00AD402C"/>
    <w:rsid w:val="00AD5BF2"/>
    <w:rsid w:val="00AE617A"/>
    <w:rsid w:val="00AF1590"/>
    <w:rsid w:val="00AF7903"/>
    <w:rsid w:val="00B00F7E"/>
    <w:rsid w:val="00B05884"/>
    <w:rsid w:val="00B15A0C"/>
    <w:rsid w:val="00B17D08"/>
    <w:rsid w:val="00B17D86"/>
    <w:rsid w:val="00B24E33"/>
    <w:rsid w:val="00B26FE6"/>
    <w:rsid w:val="00B37655"/>
    <w:rsid w:val="00B40884"/>
    <w:rsid w:val="00B42FD4"/>
    <w:rsid w:val="00B4399E"/>
    <w:rsid w:val="00B46AE4"/>
    <w:rsid w:val="00B47DC1"/>
    <w:rsid w:val="00B50BAC"/>
    <w:rsid w:val="00B54F62"/>
    <w:rsid w:val="00B61120"/>
    <w:rsid w:val="00B7005D"/>
    <w:rsid w:val="00B70D99"/>
    <w:rsid w:val="00B74C3C"/>
    <w:rsid w:val="00B76AFD"/>
    <w:rsid w:val="00B82AA0"/>
    <w:rsid w:val="00B82F38"/>
    <w:rsid w:val="00B83015"/>
    <w:rsid w:val="00B8436B"/>
    <w:rsid w:val="00B865C9"/>
    <w:rsid w:val="00B86C48"/>
    <w:rsid w:val="00B91E13"/>
    <w:rsid w:val="00B9611D"/>
    <w:rsid w:val="00BA32B7"/>
    <w:rsid w:val="00BB4CBA"/>
    <w:rsid w:val="00BC6517"/>
    <w:rsid w:val="00BF378B"/>
    <w:rsid w:val="00C00A29"/>
    <w:rsid w:val="00C02721"/>
    <w:rsid w:val="00C06EAA"/>
    <w:rsid w:val="00C152E3"/>
    <w:rsid w:val="00C1607A"/>
    <w:rsid w:val="00C31268"/>
    <w:rsid w:val="00C31810"/>
    <w:rsid w:val="00C37073"/>
    <w:rsid w:val="00C46663"/>
    <w:rsid w:val="00C46670"/>
    <w:rsid w:val="00C47649"/>
    <w:rsid w:val="00C50D06"/>
    <w:rsid w:val="00C515D3"/>
    <w:rsid w:val="00C532A5"/>
    <w:rsid w:val="00C54E0C"/>
    <w:rsid w:val="00C5528E"/>
    <w:rsid w:val="00C62016"/>
    <w:rsid w:val="00C63DD4"/>
    <w:rsid w:val="00C65C13"/>
    <w:rsid w:val="00C70C19"/>
    <w:rsid w:val="00C82606"/>
    <w:rsid w:val="00C92FA7"/>
    <w:rsid w:val="00C9597D"/>
    <w:rsid w:val="00CA0134"/>
    <w:rsid w:val="00CA49EF"/>
    <w:rsid w:val="00CA5FB4"/>
    <w:rsid w:val="00CB5E6A"/>
    <w:rsid w:val="00CB7ACA"/>
    <w:rsid w:val="00CC3CDF"/>
    <w:rsid w:val="00CC6914"/>
    <w:rsid w:val="00CD1357"/>
    <w:rsid w:val="00CD4BDE"/>
    <w:rsid w:val="00CD5AE1"/>
    <w:rsid w:val="00CE55FD"/>
    <w:rsid w:val="00CE5D3D"/>
    <w:rsid w:val="00CF2D90"/>
    <w:rsid w:val="00CF4912"/>
    <w:rsid w:val="00CF4B77"/>
    <w:rsid w:val="00CF51E5"/>
    <w:rsid w:val="00D07C12"/>
    <w:rsid w:val="00D1087A"/>
    <w:rsid w:val="00D220EA"/>
    <w:rsid w:val="00D25029"/>
    <w:rsid w:val="00D2655C"/>
    <w:rsid w:val="00D275B4"/>
    <w:rsid w:val="00D32088"/>
    <w:rsid w:val="00D3493D"/>
    <w:rsid w:val="00D40495"/>
    <w:rsid w:val="00D42A35"/>
    <w:rsid w:val="00D50F28"/>
    <w:rsid w:val="00D53A33"/>
    <w:rsid w:val="00D6494D"/>
    <w:rsid w:val="00D81AE8"/>
    <w:rsid w:val="00D8545D"/>
    <w:rsid w:val="00D913DA"/>
    <w:rsid w:val="00D91C01"/>
    <w:rsid w:val="00D921D6"/>
    <w:rsid w:val="00DA0722"/>
    <w:rsid w:val="00DA14A6"/>
    <w:rsid w:val="00DA67F5"/>
    <w:rsid w:val="00DA7B6D"/>
    <w:rsid w:val="00DB6035"/>
    <w:rsid w:val="00DE11FC"/>
    <w:rsid w:val="00DE265F"/>
    <w:rsid w:val="00DE5572"/>
    <w:rsid w:val="00DF21E7"/>
    <w:rsid w:val="00DF4A69"/>
    <w:rsid w:val="00E06B94"/>
    <w:rsid w:val="00E11376"/>
    <w:rsid w:val="00E11C1C"/>
    <w:rsid w:val="00E11F2C"/>
    <w:rsid w:val="00E14120"/>
    <w:rsid w:val="00E16CB7"/>
    <w:rsid w:val="00E209D3"/>
    <w:rsid w:val="00E22BCB"/>
    <w:rsid w:val="00E3160A"/>
    <w:rsid w:val="00E3250E"/>
    <w:rsid w:val="00E513A1"/>
    <w:rsid w:val="00E52A97"/>
    <w:rsid w:val="00E543BE"/>
    <w:rsid w:val="00E60BB5"/>
    <w:rsid w:val="00E61DE7"/>
    <w:rsid w:val="00E62423"/>
    <w:rsid w:val="00E62ADE"/>
    <w:rsid w:val="00E664B2"/>
    <w:rsid w:val="00E72CE0"/>
    <w:rsid w:val="00E7453F"/>
    <w:rsid w:val="00E80B50"/>
    <w:rsid w:val="00E82275"/>
    <w:rsid w:val="00E8259C"/>
    <w:rsid w:val="00E82924"/>
    <w:rsid w:val="00E84501"/>
    <w:rsid w:val="00E91703"/>
    <w:rsid w:val="00E935DB"/>
    <w:rsid w:val="00E96EC3"/>
    <w:rsid w:val="00EA4472"/>
    <w:rsid w:val="00EA64BD"/>
    <w:rsid w:val="00EB2825"/>
    <w:rsid w:val="00EB513C"/>
    <w:rsid w:val="00EB5891"/>
    <w:rsid w:val="00EB6F52"/>
    <w:rsid w:val="00EC05AE"/>
    <w:rsid w:val="00ED0359"/>
    <w:rsid w:val="00ED5805"/>
    <w:rsid w:val="00EE0BDA"/>
    <w:rsid w:val="00EF79DC"/>
    <w:rsid w:val="00F04CDB"/>
    <w:rsid w:val="00F13661"/>
    <w:rsid w:val="00F143FB"/>
    <w:rsid w:val="00F14F36"/>
    <w:rsid w:val="00F22E4F"/>
    <w:rsid w:val="00F27479"/>
    <w:rsid w:val="00F33557"/>
    <w:rsid w:val="00F33B1D"/>
    <w:rsid w:val="00F35AC7"/>
    <w:rsid w:val="00F42693"/>
    <w:rsid w:val="00F42D03"/>
    <w:rsid w:val="00F46E45"/>
    <w:rsid w:val="00F53929"/>
    <w:rsid w:val="00F639AE"/>
    <w:rsid w:val="00F670FA"/>
    <w:rsid w:val="00F67A74"/>
    <w:rsid w:val="00F71068"/>
    <w:rsid w:val="00F75796"/>
    <w:rsid w:val="00F76EF1"/>
    <w:rsid w:val="00F77E99"/>
    <w:rsid w:val="00F803ED"/>
    <w:rsid w:val="00F809C6"/>
    <w:rsid w:val="00F972D4"/>
    <w:rsid w:val="00FA1E70"/>
    <w:rsid w:val="00FA546C"/>
    <w:rsid w:val="00FB10A8"/>
    <w:rsid w:val="00FB1B76"/>
    <w:rsid w:val="00FB356F"/>
    <w:rsid w:val="00FC24E4"/>
    <w:rsid w:val="00FD0643"/>
    <w:rsid w:val="00FD0BC3"/>
    <w:rsid w:val="00FD18E4"/>
    <w:rsid w:val="00FD1A5A"/>
    <w:rsid w:val="00FD6E38"/>
    <w:rsid w:val="00FF23D8"/>
    <w:rsid w:val="00FF5808"/>
    <w:rsid w:val="00FF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basedOn w:val="Normal"/>
    <w:link w:val="BodyTextChar"/>
    <w:uiPriority w:val="99"/>
    <w:unhideWhenUsed/>
    <w:rsid w:val="008234A8"/>
    <w:pPr>
      <w:overflowPunct/>
      <w:autoSpaceDE/>
      <w:autoSpaceDN/>
      <w:adjustRightInd/>
      <w:spacing w:after="120"/>
      <w:textAlignment w:val="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rsid w:val="008234A8"/>
  </w:style>
  <w:style w:type="paragraph" w:customStyle="1" w:styleId="IvDbodytext">
    <w:name w:val="IvD bodytext"/>
    <w:basedOn w:val="BodyText"/>
    <w:link w:val="IvDbodytextChar"/>
    <w:qFormat/>
    <w:rsid w:val="008234A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8234A8"/>
    <w:rPr>
      <w:rFonts w:ascii="Arial" w:eastAsia="Times New Roman" w:hAnsi="Arial" w:cs="Times New Roman"/>
      <w:spacing w:val="2"/>
      <w:sz w:val="20"/>
      <w:szCs w:val="20"/>
    </w:rPr>
  </w:style>
  <w:style w:type="paragraph" w:styleId="NormalWeb">
    <w:name w:val="Normal (Web)"/>
    <w:basedOn w:val="Normal"/>
    <w:uiPriority w:val="99"/>
    <w:unhideWhenUsed/>
    <w:rsid w:val="00253D74"/>
    <w:pPr>
      <w:overflowPunct/>
      <w:autoSpaceDE/>
      <w:autoSpaceDN/>
      <w:adjustRightInd/>
      <w:spacing w:before="100" w:beforeAutospacing="1" w:after="100" w:afterAutospacing="1"/>
      <w:textAlignment w:val="auto"/>
    </w:pPr>
    <w:rPr>
      <w:rFonts w:eastAsiaTheme="minorEastAsia"/>
      <w:sz w:val="24"/>
      <w:szCs w:val="24"/>
    </w:rPr>
  </w:style>
  <w:style w:type="table" w:styleId="ListTable5Dark-Accent1">
    <w:name w:val="List Table 5 Dark Accent 1"/>
    <w:basedOn w:val="TableNormal"/>
    <w:uiPriority w:val="50"/>
    <w:rsid w:val="0079695F"/>
    <w:pPr>
      <w:spacing w:after="0" w:line="240" w:lineRule="auto"/>
    </w:pPr>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TableText">
    <w:name w:val="Table_Text"/>
    <w:basedOn w:val="Normal"/>
    <w:rsid w:val="00B61120"/>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2222">
    <w:name w:val="스타일 스타일 스타일 스타일 양쪽 첫 줄:  2 글자 + 첫 줄:  2 글자 + 첫 줄:  2 글자 + 첫 줄:  2..."/>
    <w:basedOn w:val="Normal"/>
    <w:link w:val="2222Char"/>
    <w:rsid w:val="003917F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3917FA"/>
    <w:rPr>
      <w:rFonts w:ascii="Times New Roman" w:eastAsia="Malgun Gothic" w:hAnsi="Times New Roman" w:cs="Batang"/>
      <w:sz w:val="20"/>
      <w:szCs w:val="20"/>
      <w:lang w:val="en-GB"/>
    </w:rPr>
  </w:style>
  <w:style w:type="paragraph" w:customStyle="1" w:styleId="RAN1bullet2">
    <w:name w:val="RAN1 bullet2"/>
    <w:basedOn w:val="Normal"/>
    <w:link w:val="RAN1bullet2Char"/>
    <w:qFormat/>
    <w:rsid w:val="007A365F"/>
    <w:pPr>
      <w:numPr>
        <w:ilvl w:val="1"/>
        <w:numId w:val="20"/>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rsid w:val="007A365F"/>
    <w:rPr>
      <w:rFonts w:ascii="Times" w:eastAsia="Batang" w:hAnsi="Times" w:cs="Times New Roman"/>
      <w:sz w:val="20"/>
      <w:szCs w:val="20"/>
    </w:rPr>
  </w:style>
  <w:style w:type="paragraph" w:customStyle="1" w:styleId="RAN1text">
    <w:name w:val="RAN1 text"/>
    <w:basedOn w:val="BodyText"/>
    <w:link w:val="RAN1textChar"/>
    <w:qFormat/>
    <w:rsid w:val="007A365F"/>
    <w:pPr>
      <w:spacing w:after="0"/>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7A365F"/>
    <w:rPr>
      <w:rFonts w:ascii="Times New Roman" w:eastAsia="MS Mincho" w:hAnsi="Times New Roman" w:cs="Times New Roman"/>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768956">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847746484">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213158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EBF54-5E55-4984-AA4C-DD0FF6FFA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1535</TotalTime>
  <Pages>3</Pages>
  <Words>876</Words>
  <Characters>4995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5860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90</cp:revision>
  <dcterms:created xsi:type="dcterms:W3CDTF">2017-03-24T19:52:00Z</dcterms:created>
  <dcterms:modified xsi:type="dcterms:W3CDTF">2017-11-17T21:09:00Z</dcterms:modified>
</cp:coreProperties>
</file>